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2075"/>
        <w:gridCol w:w="2205"/>
        <w:gridCol w:w="1236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bookmarkStart w:id="0" w:name="_GoBack"/>
            <w:bookmarkEnd w:id="0"/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20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咨询内容</w:t>
            </w:r>
          </w:p>
        </w:tc>
        <w:tc>
          <w:tcPr>
            <w:tcW w:w="22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接受咨询部门</w:t>
            </w:r>
          </w:p>
        </w:tc>
        <w:tc>
          <w:tcPr>
            <w:tcW w:w="12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联系人</w:t>
            </w:r>
          </w:p>
        </w:tc>
        <w:tc>
          <w:tcPr>
            <w:tcW w:w="247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0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申报指南及项目审查</w:t>
            </w:r>
          </w:p>
        </w:tc>
        <w:tc>
          <w:tcPr>
            <w:tcW w:w="22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市科技局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引智育才工作</w:t>
            </w: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处</w:t>
            </w:r>
          </w:p>
        </w:tc>
        <w:tc>
          <w:tcPr>
            <w:tcW w:w="12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刘瑞明</w:t>
            </w:r>
          </w:p>
        </w:tc>
        <w:tc>
          <w:tcPr>
            <w:tcW w:w="247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32"/>
                <w:szCs w:val="32"/>
                <w:highlight w:val="none"/>
                <w:lang w:val="en-US" w:eastAsia="zh-CN"/>
              </w:rPr>
              <w:t>58183617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9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color w:val="auto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20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项目资金预算</w:t>
            </w:r>
          </w:p>
        </w:tc>
        <w:tc>
          <w:tcPr>
            <w:tcW w:w="220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天津市科学技术信息研究所</w:t>
            </w:r>
          </w:p>
        </w:tc>
        <w:tc>
          <w:tcPr>
            <w:tcW w:w="12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张  兵</w:t>
            </w:r>
          </w:p>
        </w:tc>
        <w:tc>
          <w:tcPr>
            <w:tcW w:w="247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32"/>
                <w:szCs w:val="32"/>
                <w:highlight w:val="none"/>
                <w:lang w:val="en-US" w:eastAsia="zh-CN"/>
              </w:rPr>
              <w:t>23519145-722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9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color w:val="auto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20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申报系统技术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支持</w:t>
            </w:r>
          </w:p>
        </w:tc>
        <w:tc>
          <w:tcPr>
            <w:tcW w:w="220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王欣宇</w:t>
            </w:r>
          </w:p>
        </w:tc>
        <w:tc>
          <w:tcPr>
            <w:tcW w:w="247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32"/>
                <w:szCs w:val="32"/>
                <w:highlight w:val="none"/>
              </w:rPr>
              <w:t>23106167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color w:val="auto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20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科研诚信咨询</w:t>
            </w:r>
          </w:p>
        </w:tc>
        <w:tc>
          <w:tcPr>
            <w:tcW w:w="22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天津市科学学研究所</w:t>
            </w:r>
          </w:p>
        </w:tc>
        <w:tc>
          <w:tcPr>
            <w:tcW w:w="12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32"/>
                <w:szCs w:val="32"/>
                <w:highlight w:val="none"/>
              </w:rPr>
              <w:t>杨金莉</w:t>
            </w:r>
          </w:p>
        </w:tc>
        <w:tc>
          <w:tcPr>
            <w:tcW w:w="247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Nimbus Roman No9 L" w:hAnsi="Nimbus Roman No9 L" w:eastAsia="Nimbus Roman No9 L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32"/>
                <w:szCs w:val="32"/>
                <w:highlight w:val="none"/>
              </w:rPr>
              <w:t>244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32"/>
                <w:szCs w:val="32"/>
                <w:highlight w:val="none"/>
                <w:lang w:val="en-US" w:eastAsia="zh-CN"/>
              </w:rPr>
              <w:t>36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32"/>
                <w:szCs w:val="32"/>
                <w:highlight w:val="none"/>
              </w:rPr>
              <w:t>74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　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6" w:firstLineChars="200"/>
        <w:jc w:val="both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附件：</w:t>
      </w:r>
      <w:r>
        <w:rPr>
          <w:rFonts w:hint="eastAsia" w:ascii="Nimbus Roman No9 L" w:hAnsi="Nimbus Roman No9 L" w:eastAsia="Nimbus Roman No9 L" w:cs="Nimbus Roman No9 L"/>
          <w:color w:val="auto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eastAsia" w:ascii="Nimbus Roman No9 L" w:hAnsi="Nimbus Roman No9 L" w:eastAsia="Nimbus Roman No9 L" w:cs="Nimbus Roman No9 L"/>
          <w:color w:val="auto"/>
          <w:kern w:val="2"/>
          <w:sz w:val="32"/>
          <w:szCs w:val="32"/>
          <w:highlight w:val="none"/>
          <w:lang w:val="zh-CN" w:eastAsia="zh-CN" w:bidi="ar-SA"/>
        </w:rPr>
        <w:t>2</w:t>
      </w:r>
      <w:r>
        <w:rPr>
          <w:rFonts w:hint="eastAsia" w:ascii="Nimbus Roman No9 L" w:hAnsi="Nimbus Roman No9 L" w:eastAsia="Nimbus Roman No9 L" w:cs="Nimbus Roman No9 L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年天津市科学技术普及项目申报指南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</w:p>
    <w:p>
      <w:pPr>
        <w:rPr>
          <w:lang w:val="zh-TW" w:eastAsia="zh-TW"/>
        </w:rPr>
      </w:pP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right="624" w:firstLine="606" w:firstLineChars="200"/>
        <w:jc w:val="right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202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年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月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 xml:space="preserve">日    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right="624"/>
        <w:jc w:val="left"/>
        <w:textAlignment w:val="auto"/>
        <w:rPr>
          <w:rFonts w:hint="default" w:ascii="Nimbus Roman No9 L" w:hAnsi="Nimbus Roman No9 L" w:eastAsia="黑体" w:cs="黑体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br w:type="page"/>
      </w:r>
      <w:r>
        <w:rPr>
          <w:rFonts w:ascii="Nimbus Roman No9 L" w:hAnsi="Nimbus Roman No9 L" w:eastAsia="黑体" w:cs="黑体"/>
          <w:color w:val="auto"/>
          <w:sz w:val="32"/>
          <w:szCs w:val="32"/>
          <w:highlight w:val="none"/>
          <w:lang w:val="zh-TW" w:eastAsia="zh-TW"/>
        </w:rPr>
        <w:t>附件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textAlignment w:val="auto"/>
        <w:rPr>
          <w:rFonts w:hint="default" w:ascii="Nimbus Roman No9 L" w:hAnsi="Nimbus Roman No9 L" w:eastAsia="华文仿宋" w:cs="华文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jc w:val="center"/>
        <w:textAlignment w:val="auto"/>
        <w:rPr>
          <w:rFonts w:hint="default" w:ascii="Nimbus Roman No9 L" w:hAnsi="Nimbus Roman No9 L" w:eastAsia="方正小标宋简体" w:cs="方正小标宋简体"/>
          <w:color w:val="auto"/>
          <w:sz w:val="44"/>
          <w:szCs w:val="44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44"/>
          <w:szCs w:val="44"/>
          <w:highlight w:val="none"/>
          <w:lang w:eastAsia="zh-TW"/>
        </w:rPr>
        <w:t>20</w:t>
      </w:r>
      <w:r>
        <w:rPr>
          <w:rFonts w:hint="eastAsia" w:ascii="Nimbus Roman No9 L" w:hAnsi="Nimbus Roman No9 L" w:eastAsia="Nimbus Roman No9 L" w:cs="Nimbus Roman No9 L"/>
          <w:color w:val="auto"/>
          <w:sz w:val="44"/>
          <w:szCs w:val="44"/>
          <w:highlight w:val="none"/>
          <w:lang w:val="en-US" w:eastAsia="zh-CN"/>
        </w:rPr>
        <w:t>23</w:t>
      </w:r>
      <w:r>
        <w:rPr>
          <w:rFonts w:ascii="Nimbus Roman No9 L" w:hAnsi="Nimbus Roman No9 L" w:eastAsia="方正小标宋简体" w:cs="方正小标宋简体"/>
          <w:color w:val="auto"/>
          <w:sz w:val="44"/>
          <w:szCs w:val="44"/>
          <w:highlight w:val="none"/>
          <w:lang w:val="zh-TW" w:eastAsia="zh-TW"/>
        </w:rPr>
        <w:t>年天津市科学技术普及项目申报指南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为深入贯彻党的二十大精神，认真落实中办、国办《关于新时代进一步加强科学技术普及工作的意见》，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  <w:highlight w:val="none"/>
        </w:rPr>
        <w:t>紧紧围绕市委、市政府关于深入推进全域科普的决策部署，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按照《天津市科学技术普及条例》和《天津市“十四五”时期科学技术普及发展规划》要求，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制定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20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2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年天津市科学技术普及项目（以下简称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科普项目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）申报指南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ascii="Nimbus Roman No9 L" w:hAnsi="Nimbus Roman No9 L" w:eastAsia="黑体" w:cs="黑体"/>
          <w:color w:val="auto"/>
          <w:sz w:val="32"/>
          <w:szCs w:val="32"/>
          <w:highlight w:val="none"/>
          <w:lang w:val="zh-TW" w:eastAsia="zh-TW"/>
        </w:rPr>
        <w:t>一、重点项目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：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天津市科普微视频大赛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.总体目标：广泛发动高校、科研院所、企业及社会力量，围绕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高新科技知识普及、科学原理展示、新冠肺炎疫情防控等主题，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制作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一批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内容科学、形式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新颖、群众喜闻乐见的科普微视频作品，在全市广泛宣传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推广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进一步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发挥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科普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微视频在科普传播中的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独特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作用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择优推荐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市级大赛获奖作品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参加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国家级大赛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申报条件：申报单位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应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具备组织举办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天津市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科普微视频大赛的能力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和工作基础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，能够征集到不少于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100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件科普微视频作品，并组织评选出知识丰富、创意新颖、制作精良的科普微视频作品，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对其中不少于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部优秀作品进行系统修改提升，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优秀作品在公开网站、平台累计浏览人次不低于10万人次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。相关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活动需在我市主要媒体上进行宣传报道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我市行政区域内的各企事业单位均可申报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2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万元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共1项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：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天津市科普讲解大赛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1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总体目标：充分调动科技工作者、科普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讲解人员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、广大市民参与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科学普及工作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的积极性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，通过大赛培养和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选拔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一批优秀科普讲解人才，进一步提高我市科普人才队伍素质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提升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传播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能力和水平。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择优推荐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市级大赛获奖选手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参加国家级大赛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申报条件：申报单位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应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具备举办天津市科普讲解大赛的能力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和工作基础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，能够有效动员各高校、科研院所、中小学、科普基地、科普场馆、企业专兼职讲解员及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社会人士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参加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并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征集不少于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名参赛选手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大赛设置自主命题讲解、随机命题讲解、科技常识问答等环节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，大赛期间围绕提升选手讲解能力组织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5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次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专业化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培训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在科技周等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重大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科普活动期间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能够组织获奖选手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走进学校、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社区、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农村等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开展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公益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科普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讲解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。重要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活动需在我市主要媒体上进行宣传报道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我市行政区域内的各企事业单位均可申报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20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万元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共1项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：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天津市科学实验展演大赛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总体目标：着力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激发科技工作者、科普工作者和爱好者、广大市民创作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科普剧、科学秀、科普小品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的热情，通过大赛选拔和推广一批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科学性、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艺术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性、观赏性强的优秀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科学实验展演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作品，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进一步丰富我市科普活动表现形式、扩大社会影响。择优推荐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市级大赛获奖作品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参加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国家级大赛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申报条件：申报单位应具备举办天津市科学实验展演大赛的能力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和工作基础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，组织不少于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20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支队伍参赛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能够选拔培训优秀选手，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对其中不少于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部优秀作品进行系统修改提升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科技周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等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重大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科普活动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期间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组织获奖选手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在我市主要科普场馆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、市级科普基地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开展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公益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展演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。重要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活动需在我市主要媒体上进行宣传报道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我市行政区域内的各企事业单位均可申报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万元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共1项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TW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：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天津市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TW"/>
        </w:rPr>
        <w:t>优秀科普图书评选活动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.总体目标：组织评选一批科学性、知识性、通俗性、趣味性强的优秀科普图书，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进一步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丰富我市科普图书市场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资源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，为加快普及科学知识、倡导科学方法、传播科学思想、弘扬科学精神创造条件。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.申报条件：申报单位应具备组织天津市优秀科普图书评选活动的能力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和工作基础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，能够征集不少于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30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部我市出版社出版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或我市市民创作已出版发行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的原创科普图书，并组织专家评选出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10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部优秀科普图书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科技周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等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重大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科普活动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期间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，以线上线下相结合的方式，面向广大市民开展优秀科普图书推介及公益推广活动。结合科普扶贫任务，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面向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甘肃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等对口帮扶地区开展科普图书捐赠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；结合“双减”工作，面向中小学开展科普图书推广。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科普图书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公益推广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总量不低于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1000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本。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我市行政区域内的各企事业单位均可申报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10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万元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共1项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：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青少年科学探究实验室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1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.总体目标：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搭建面向中小学、社区的青少年科学探究实验室，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开发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青少年科学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实验室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课程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，设计场景式、体验式、探究式的科学实验活动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让青少年经历准备、观察、体验、参与、实践等科学探索的全过程，在体验式、探究式学习过程中激发对科学探究的好奇心和兴趣，掌握科学探究的思维过程与能力。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2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.申报条件：申报单位应具备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实验室建设、科学探究课程开发设计、专业师资配备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等能力和基础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条件，实验室已建成稳定运营2年以上，具备完整课程体系，2名及以上专职教师，近两年每年接待青少年500人次以上。本项目执行期内，应完成一套不少于20课时的系列科学实验课程资源及配套实验器材，面向不少于10家中小学、社区开展公益实验探究活动，参与人次不低于1000人次，项目形成的实验课程市科技局有权用于公益推广、使用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本专题限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高校、科研院所、科技型企业、科普场馆、中小学校申报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3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.资助额度：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万元/项。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：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天津市科普管理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效能提升专项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.总体目标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面向全市组织开展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科普数据统计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调查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内容包括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我市科普人员、科普场地、科普经费、科普传媒、科普活动等科普工作投入产出情况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为制定和完善科普政策提供参考和依据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。组织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天津市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基地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与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中小学系列科普资源对接活动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开展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天津市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智库人才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评价指标体系研究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，提出进一步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提升我市科普管理效能的对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策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建议。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.申报条件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申报单位应具备组织全市科普数据统计调查的工作基础，能够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面向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区级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两级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有关部门及其直属事业单位、社会团体、科普基地等开展统计，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及时对数据进行对比分析，形成统计报告；组织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4场以上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天津市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基地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-中小学系列对接活动，对接200所以上中小学科普需求，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提出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天津市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智库人才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评价指标体系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我市行政区域内的各企事业单位均可申报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万元/项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共1项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：科学大咖科普筑梦行动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总体目标：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发挥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我市顶尖科学家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作用，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邀请信创、生物医药、航空航天等领域科学大咖，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结合自身专业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领域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，面向青少年等重点人群，开展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论坛、讲座、实验互动等系列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科普活动，讲述科学故事，普及科学知识，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弘扬科学家精神，</w:t>
      </w:r>
      <w:r>
        <w:rPr>
          <w:rFonts w:hint="eastAsia" w:ascii="Nimbus Roman No9 L" w:hAnsi="Nimbus Roman No9 L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激发</w:t>
      </w:r>
      <w:r>
        <w:rPr>
          <w:rFonts w:hint="eastAsia" w:ascii="Nimbus Roman No9 L" w:hAnsi="Nimbus Roman No9 L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青少年的</w:t>
      </w:r>
      <w:r>
        <w:rPr>
          <w:rFonts w:hint="eastAsia" w:ascii="Nimbus Roman No9 L" w:hAnsi="Nimbus Roman No9 L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科学</w:t>
      </w:r>
      <w:r>
        <w:rPr>
          <w:rFonts w:hint="eastAsia" w:ascii="Nimbus Roman No9 L" w:hAnsi="Nimbus Roman No9 L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梦想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.申报条件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申报单位应具备科技人才培养相关工作基础，能够掌握我市科技专家资源。搭建科技专家科普活动平台，遴选不少于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10位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我市近年来取得突出成就的科技专家，组织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开展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10场次以上论坛、讲座、实验互动等系列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科普活动，线上线下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受众人群不少于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人次，形成科技人员开展科普工作方式方法研究论文或报告。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我市行政区域内的各企事业单位均可申报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万元/项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共1项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黑体" w:cs="黑体"/>
          <w:color w:val="auto"/>
          <w:sz w:val="32"/>
          <w:szCs w:val="32"/>
          <w:highlight w:val="none"/>
          <w:lang w:val="zh-TW" w:eastAsia="zh-TW"/>
        </w:rPr>
      </w:pPr>
      <w:r>
        <w:rPr>
          <w:rFonts w:ascii="Nimbus Roman No9 L" w:hAnsi="Nimbus Roman No9 L" w:eastAsia="黑体" w:cs="黑体"/>
          <w:color w:val="auto"/>
          <w:sz w:val="32"/>
          <w:szCs w:val="32"/>
          <w:highlight w:val="none"/>
          <w:lang w:val="zh-TW" w:eastAsia="zh-TW"/>
        </w:rPr>
        <w:t>二、一般项目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楷体_GB2312" w:cs="楷体_GB2312"/>
          <w:color w:val="auto"/>
          <w:sz w:val="32"/>
          <w:szCs w:val="32"/>
          <w:highlight w:val="none"/>
          <w:lang w:eastAsia="zh-TW"/>
        </w:rPr>
      </w:pPr>
      <w:r>
        <w:rPr>
          <w:rFonts w:ascii="Nimbus Roman No9 L" w:hAnsi="Nimbus Roman No9 L" w:eastAsia="楷体_GB2312" w:cs="楷体_GB2312"/>
          <w:color w:val="auto"/>
          <w:sz w:val="32"/>
          <w:szCs w:val="32"/>
          <w:highlight w:val="none"/>
          <w:lang w:eastAsia="zh-TW"/>
        </w:rPr>
        <w:t>（一）科普研发项目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八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：科普基地服务能力建设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.总体目标：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支持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市级科普基地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开展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科普基地传统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展陈改造提升、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互动体验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展项开发、科普基础设施提升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，或结合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基地特色资源，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组织大型特色科普活动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进一步提升市级科普基地科普服务能力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条件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申报时需提出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详细的科普服务能力提升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方案，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明确项目效果预期。项目执行期内，基地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年度开展科普活动不少于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次，线下参与人次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不低于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万人次；面向我市及对口帮扶地区开展不少于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3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次远程科普公益讲堂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；结合“双减”工作要求，积极参与中小学课后服务工作，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辐射推广不少于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5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所中小学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本专题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仅限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天津市科普基地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依托单位申报。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万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元/项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。同等条件下优先支持匹配自筹资金的申报单位，匹配金额不限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CN"/>
        </w:rPr>
        <w:t>九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天津市重大科技成果科普化示范项目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.总体目标：推动我市重大科技成果科普化，将科技成果包含的知识、思想、方法、主要突破和实现意义等，向社会公众介绍推广，提高科技创新成果的普及程度。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.申报条件：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重点支持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20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至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202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年间获得国家和市级科技奖励的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第一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完成单位（须上传获奖证明材料），将科技成果通过科普微视频、实物模型、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VR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体验、科普宣传折页等通俗易懂、深入浅出的方式，面向社会公众进行广泛宣传、介绍和推广。组织不少于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3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次大型科普专题讲座或互动性科普活动，每次活动参与人次不少于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200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人，科普微视频创作不少于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1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部，每年科普推文不少于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10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篇。相关活动需在我市主要媒体上进行宣传报道，所开展的活动和围绕该专题开发的线上科普资源需在“科普惠”微信平台公开发布并自主完成公众参与对接。我市行政区域内的各企事业单位均可申报。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3.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资助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万元/项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十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科普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CN"/>
        </w:rPr>
        <w:t>产品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开发及推广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1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总体目标：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针对人工智能、航空航天、防灾减灾、生态环保等重点领域，面向青少年等重点人群，开展科普展教用品、智能体验设备等科普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产品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开发。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.申报条件：申报单位应具备科普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产品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开发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能力和工作基础，申报时须列出详细的开发方案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。科普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产品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须主题明确、科学内涵丰富、通俗易懂，突出原创性、科学性、实用性。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研发完成后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能够在国家和市级重大科普活动或展会上进行成果展示，并深入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5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个学校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、社区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或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村镇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等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开展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科普知识宣传和产品体验活动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在“科普惠”微信平台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并自主完成公众参与对接。科普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资源推广需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标注“天津市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科技局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科学技术普及项目”字样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我市行政区域内的各企事业单位均可申报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，优先支持具有产业化能力的项目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Nimbus Roman No9 L" w:hAnsi="Nimbus Roman No9 L"/>
          <w:color w:val="auto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.资助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万元/项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。同等条件下优先支持匹配自筹资金的申报单位，匹配金额不限。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十一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：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新时代科普理论研究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1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.总体目标：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紧紧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围绕中央关于加强新时代科普工作的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重要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部署，紧密结合我市高质量发展和科技自立自强对科普工作的新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定位新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要求，着眼科普事业长期健康发展，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开展</w:t>
      </w:r>
      <w:r>
        <w:rPr>
          <w:rFonts w:hint="default" w:ascii="Nimbus Roman No9 L" w:hAnsi="Nimbus Roman No9 L" w:eastAsia="仿宋_GB2312" w:cs="Times New Roman"/>
          <w:sz w:val="32"/>
          <w:szCs w:val="32"/>
          <w:highlight w:val="none"/>
        </w:rPr>
        <w:t>科普载体建设</w:t>
      </w:r>
      <w:r>
        <w:rPr>
          <w:rFonts w:hint="eastAsia" w:ascii="Nimbus Roman No9 L" w:hAnsi="Nimbus Roman No9 L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Nimbus Roman No9 L" w:hAnsi="Nimbus Roman No9 L" w:eastAsia="仿宋_GB2312" w:cs="Times New Roman"/>
          <w:sz w:val="32"/>
          <w:szCs w:val="32"/>
          <w:highlight w:val="none"/>
        </w:rPr>
        <w:t>科普传播</w:t>
      </w:r>
      <w:r>
        <w:rPr>
          <w:rFonts w:hint="default" w:ascii="Nimbus Roman No9 L" w:hAnsi="Nimbus Roman No9 L" w:eastAsia="仿宋_GB2312" w:cs="Times New Roman"/>
          <w:kern w:val="0"/>
          <w:sz w:val="32"/>
          <w:szCs w:val="32"/>
          <w:highlight w:val="none"/>
          <w:lang w:eastAsia="zh-CN"/>
        </w:rPr>
        <w:t>体系</w:t>
      </w:r>
      <w:r>
        <w:rPr>
          <w:rFonts w:hint="eastAsia" w:ascii="Nimbus Roman No9 L" w:hAnsi="Nimbus Roman No9 L" w:eastAsia="仿宋_GB2312" w:cs="Times New Roman"/>
          <w:kern w:val="0"/>
          <w:sz w:val="32"/>
          <w:szCs w:val="32"/>
          <w:highlight w:val="none"/>
          <w:lang w:eastAsia="zh-CN"/>
        </w:rPr>
        <w:t>构建</w:t>
      </w:r>
      <w:r>
        <w:rPr>
          <w:rFonts w:hint="eastAsia" w:ascii="Nimbus Roman No9 L" w:hAnsi="Nimbus Roman No9 L" w:eastAsia="仿宋_GB2312" w:cs="Times New Roman"/>
          <w:sz w:val="32"/>
          <w:szCs w:val="32"/>
          <w:highlight w:val="none"/>
          <w:lang w:eastAsia="zh-CN"/>
        </w:rPr>
        <w:t>、科技资源科普化、</w:t>
      </w:r>
      <w:r>
        <w:rPr>
          <w:rFonts w:hint="default" w:ascii="Nimbus Roman No9 L" w:hAnsi="Nimbus Roman No9 L" w:eastAsia="仿宋_GB2312" w:cs="Times New Roman"/>
          <w:sz w:val="32"/>
          <w:szCs w:val="32"/>
          <w:highlight w:val="none"/>
        </w:rPr>
        <w:t>科普产业</w:t>
      </w:r>
      <w:r>
        <w:rPr>
          <w:rFonts w:hint="eastAsia" w:ascii="Nimbus Roman No9 L" w:hAnsi="Nimbus Roman No9 L" w:eastAsia="仿宋_GB2312" w:cs="Times New Roman"/>
          <w:sz w:val="32"/>
          <w:szCs w:val="32"/>
          <w:highlight w:val="none"/>
          <w:lang w:eastAsia="zh-CN"/>
        </w:rPr>
        <w:t>培育、科普激励机制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等5方面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科普理论研究，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形成新时代加强我市科学技术普及工作的政策建议。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2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.申报条件：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申报单位应具备丰富的科普理论研究经验，提出过相关科普政策建议并被政府部门成功采纳。围绕选题，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开展不少于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3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次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专题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调研，组织召开不少于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次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专家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研讨会议，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充分借鉴国内外先进经验，结合我市实际情况，提出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新时代加强我市科学技术普及工作的政策建议报告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，须发表一篇以上学术论文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我市行政区域内的各企事业单位均可申报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3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.资助额度：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万元/项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每方向1项，共5项。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楷体_GB2312" w:cs="楷体_GB2312"/>
          <w:color w:val="auto"/>
          <w:sz w:val="32"/>
          <w:szCs w:val="32"/>
          <w:highlight w:val="none"/>
        </w:rPr>
      </w:pPr>
      <w:r>
        <w:rPr>
          <w:rFonts w:ascii="Nimbus Roman No9 L" w:hAnsi="Nimbus Roman No9 L" w:eastAsia="楷体_GB2312" w:cs="楷体_GB2312"/>
          <w:color w:val="auto"/>
          <w:sz w:val="32"/>
          <w:szCs w:val="32"/>
          <w:highlight w:val="none"/>
        </w:rPr>
        <w:t>（二）科普活动项目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十二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：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重大创新平台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特色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科普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活动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1.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总体目标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：充分发挥重大创新平台作用，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调动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我市重大创新平台特色资源，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定期面向社会开放，组织丰富多彩的特色科普活动，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将重大创新平台打造成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支撑我市提升公民科学素质的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“科学地标”。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2.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申报要求：申报单位结合自身特色资源，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采取专题讲座、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科普游学、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互动体验、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知识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竞赛等多种形式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开展主题鲜明的科普宣传活动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（市科技局作为主办单位之一）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，活动应内容丰富，形式多样，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线上线下有机结合，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影响力广泛，系列活动次数一般不少于4次或累计活动时长不少于3天，线下参与500人次以上。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本专题仅限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国家、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天津市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重大创新平台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依托单位申报。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adjustRightInd w:val="0"/>
        <w:snapToGrid w:val="0"/>
        <w:spacing w:line="560" w:lineRule="exact"/>
        <w:ind w:right="0" w:rightChars="0"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3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万元/项。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专题十三：外国专家科普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总体目标：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围绕先进技术和科学文化等领域，发挥在津外籍专家作用，面向青少年等重点人群，结合自身专业特长，开展科普活动，提升我市科普工作国际交流水平。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.申报条件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申报单位应具有开展科普工作的外籍专家团队，能够围绕专家研究领域，通过开展科普讲座、短视频等方式，组织具有国际视角的科普活动。项目科普内容应对华友好，仅限科技领域。执行期内，组织科普活动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次，每次参与人数不少于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人，科普推文累计不少于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篇。项目负责人仅限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在津工作外籍人才，需提交相关证明。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万元/项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十四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：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专题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科普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宣传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活动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征集范围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重点支持全市范围开展的、符合时代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特色和公众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需求的专题性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系列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科普活动。活动能够吸引社会各界广泛参与，受众面广，影响力大，对全市科普活动开展具有示范作用。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分为以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下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个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领域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：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A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科技惠农科普宣传活动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含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乡村振兴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东西部协作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现代农业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zh-TW"/>
        </w:rPr>
        <w:t>科技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知识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普及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等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/>
        </w:rPr>
        <w:t>方向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（包括但不限于，下同）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B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卫生健康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科普宣传活动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含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基本健康知识普及、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中医药科学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、恶性肿瘤和心脑血管疾病等慢性病防治、地方病高发病和职业病防治、“笑气”滥用危害、生物安全、食品安全等方向；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C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高新技术科普宣传活动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。重点面向青少年群体，含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数字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智能、航空航天、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信创、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新能源新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材料等方向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;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D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应急科普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含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防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震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减灾、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消防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气象、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安全生产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、应急救援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等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方向；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E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生态文明科普宣传活动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含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双碳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、水资源节约利用、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生物多样性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保护、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垃圾分类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等方向；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.科研诚信科普宣传活动。面向科研人员、大学生群体等开展科研诚信科普宣传活动。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.申报要求：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项目申报单位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可采取专题讲座、发放资料、互动体验、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知识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竞赛等多种形式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开展主题鲜明的科普宣传活动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（市科技局作为主办单位之一），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活动应线上线下有机结合，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鼓励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设计制作科普展板、宣传折页、记事本等宣传产品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用于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公益发放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。申报时题目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格式须统一为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面向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XX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群体的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XX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专题科普宣传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活动”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。我市行政区域内的各企事业单位均可申报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adjustRightInd w:val="0"/>
        <w:snapToGrid w:val="0"/>
        <w:spacing w:line="560" w:lineRule="exact"/>
        <w:ind w:right="0" w:rightChars="0"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3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万元/项。</w:t>
      </w:r>
    </w:p>
    <w:p>
      <w:pPr>
        <w:pStyle w:val="8"/>
        <w:rPr>
          <w:rFonts w:hint="eastAsia" w:ascii="Nimbus Roman No9 L" w:hAnsi="Nimbus Roman No9 L"/>
        </w:rPr>
      </w:pP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adjustRightInd w:val="0"/>
        <w:snapToGrid w:val="0"/>
        <w:spacing w:line="560" w:lineRule="exact"/>
        <w:ind w:right="0" w:rightChars="0" w:firstLine="526" w:firstLineChars="200"/>
        <w:textAlignment w:val="auto"/>
        <w:rPr>
          <w:rFonts w:hint="eastAsia" w:ascii="Nimbus Roman No9 L" w:hAnsi="Nimbus Roman No9 L"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06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06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06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-1" w:rightChars="-1" w:firstLine="263" w:firstLineChars="100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2BAE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6F8"/>
    <w:rsid w:val="002E7C55"/>
    <w:rsid w:val="002E7F7D"/>
    <w:rsid w:val="00302117"/>
    <w:rsid w:val="00307012"/>
    <w:rsid w:val="003252D0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3006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B649D"/>
    <w:rsid w:val="006D1D95"/>
    <w:rsid w:val="006F4EB6"/>
    <w:rsid w:val="00701D78"/>
    <w:rsid w:val="0070221C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7E1A42"/>
    <w:rsid w:val="008003A1"/>
    <w:rsid w:val="00803B03"/>
    <w:rsid w:val="0080438F"/>
    <w:rsid w:val="0081210F"/>
    <w:rsid w:val="00830F62"/>
    <w:rsid w:val="0083146E"/>
    <w:rsid w:val="00847FB3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3F1C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2704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467EB"/>
    <w:rsid w:val="00D5337E"/>
    <w:rsid w:val="00D8047C"/>
    <w:rsid w:val="00D867A4"/>
    <w:rsid w:val="00D90CE9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3BBEC006"/>
    <w:rsid w:val="3FB98DAE"/>
    <w:rsid w:val="3FFF6355"/>
    <w:rsid w:val="5BFA9A61"/>
    <w:rsid w:val="68FBE52D"/>
    <w:rsid w:val="6AC9CD7D"/>
    <w:rsid w:val="757EB72B"/>
    <w:rsid w:val="81B53690"/>
    <w:rsid w:val="85FF4CF0"/>
    <w:rsid w:val="B53BB4A6"/>
    <w:rsid w:val="BBDE5E35"/>
    <w:rsid w:val="BDBF2D1F"/>
    <w:rsid w:val="BF6E4A73"/>
    <w:rsid w:val="DEFD13D9"/>
    <w:rsid w:val="DF7D96D0"/>
    <w:rsid w:val="DFBFBEDE"/>
    <w:rsid w:val="F5E08176"/>
    <w:rsid w:val="F7FFD159"/>
    <w:rsid w:val="FFFF4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Times New Roman" w:eastAsia="宋体"/>
      <w:sz w:val="44"/>
      <w:szCs w:val="20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character" w:customStyle="1" w:styleId="12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8</Pages>
  <Words>379</Words>
  <Characters>2161</Characters>
  <Lines>18</Lines>
  <Paragraphs>5</Paragraphs>
  <TotalTime>15</TotalTime>
  <ScaleCrop>false</ScaleCrop>
  <LinksUpToDate>false</LinksUpToDate>
  <CharactersWithSpaces>2535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2020-08-12T01:23:00Z</dcterms:created>
  <dc:creator>办公室</dc:creator>
  <cp:lastModifiedBy>kylin</cp:lastModifiedBy>
  <cp:lastPrinted>2023-03-18T08:43:00Z</cp:lastPrinted>
  <dcterms:modified xsi:type="dcterms:W3CDTF">2023-03-21T16:20:42Z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