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84D5" w14:textId="6C4ACF91" w:rsidR="0084397C" w:rsidRDefault="006F034E">
      <w:pPr>
        <w:pStyle w:val="1"/>
        <w:snapToGrid w:val="0"/>
        <w:spacing w:before="0" w:after="0" w:line="240" w:lineRule="auto"/>
        <w:jc w:val="center"/>
        <w:rPr>
          <w:rFonts w:ascii="方正小标宋简体" w:eastAsia="方正小标宋简体" w:hAnsi="Times"/>
          <w:sz w:val="52"/>
          <w:szCs w:val="52"/>
        </w:rPr>
      </w:pPr>
      <w:bookmarkStart w:id="0" w:name="_Toc22396"/>
      <w:bookmarkStart w:id="1" w:name="_Toc86333146"/>
      <w:r>
        <w:rPr>
          <w:rFonts w:ascii="方正小标宋简体" w:eastAsia="方正小标宋简体" w:hAnsi="Times" w:hint="eastAsia"/>
          <w:sz w:val="52"/>
          <w:szCs w:val="52"/>
        </w:rPr>
        <w:t>国家科技成果转化政策</w:t>
      </w:r>
      <w:bookmarkEnd w:id="0"/>
      <w:bookmarkEnd w:id="1"/>
    </w:p>
    <w:p w14:paraId="0D09D588" w14:textId="77777777" w:rsidR="0084397C" w:rsidRDefault="0084397C">
      <w:pPr>
        <w:widowControl/>
        <w:jc w:val="left"/>
        <w:rPr>
          <w:rFonts w:ascii="方正小标宋简体" w:eastAsia="方正小标宋简体" w:hAnsi="Times"/>
          <w:b/>
          <w:bCs/>
          <w:kern w:val="44"/>
          <w:sz w:val="52"/>
          <w:szCs w:val="52"/>
        </w:rPr>
      </w:pPr>
      <w:r>
        <w:rPr>
          <w:rFonts w:ascii="方正小标宋简体" w:eastAsia="方正小标宋简体" w:hAnsi="Times"/>
          <w:sz w:val="52"/>
          <w:szCs w:val="52"/>
        </w:rPr>
        <w:br w:type="page"/>
      </w:r>
    </w:p>
    <w:sdt>
      <w:sdtPr>
        <w:rPr>
          <w:sz w:val="28"/>
          <w:szCs w:val="28"/>
          <w:lang w:val="zh-CN"/>
        </w:rPr>
        <w:id w:val="-465813618"/>
        <w:docPartObj>
          <w:docPartGallery w:val="Table of Contents"/>
          <w:docPartUnique/>
        </w:docPartObj>
      </w:sdtPr>
      <w:sdtEndPr>
        <w:rPr>
          <w:rFonts w:ascii="Calibri" w:eastAsia="宋体" w:hAnsi="Calibri" w:cs="Times New Roman"/>
          <w:b/>
          <w:bCs/>
          <w:color w:val="auto"/>
          <w:kern w:val="2"/>
          <w:sz w:val="21"/>
          <w:szCs w:val="22"/>
        </w:rPr>
      </w:sdtEndPr>
      <w:sdtContent>
        <w:p w14:paraId="16A0A87A" w14:textId="6508A839" w:rsidR="00AB30AB" w:rsidRPr="00094E69" w:rsidRDefault="00AB30AB" w:rsidP="00AB30AB">
          <w:pPr>
            <w:pStyle w:val="TOC"/>
            <w:jc w:val="center"/>
            <w:rPr>
              <w:rFonts w:ascii="微软雅黑" w:eastAsia="微软雅黑" w:hAnsi="微软雅黑"/>
              <w:b/>
              <w:bCs/>
              <w:color w:val="auto"/>
              <w:sz w:val="44"/>
              <w:szCs w:val="44"/>
            </w:rPr>
          </w:pPr>
          <w:r w:rsidRPr="00094E69">
            <w:rPr>
              <w:rFonts w:ascii="微软雅黑" w:eastAsia="微软雅黑" w:hAnsi="微软雅黑"/>
              <w:b/>
              <w:bCs/>
              <w:color w:val="auto"/>
              <w:sz w:val="44"/>
              <w:szCs w:val="44"/>
              <w:lang w:val="zh-CN"/>
            </w:rPr>
            <w:t>目</w:t>
          </w:r>
          <w:r w:rsidRPr="00094E69">
            <w:rPr>
              <w:rFonts w:ascii="微软雅黑" w:eastAsia="微软雅黑" w:hAnsi="微软雅黑" w:hint="eastAsia"/>
              <w:b/>
              <w:bCs/>
              <w:color w:val="auto"/>
              <w:sz w:val="44"/>
              <w:szCs w:val="44"/>
              <w:lang w:val="zh-CN"/>
            </w:rPr>
            <w:t xml:space="preserve"> </w:t>
          </w:r>
          <w:r w:rsidRPr="00094E69">
            <w:rPr>
              <w:rFonts w:ascii="微软雅黑" w:eastAsia="微软雅黑" w:hAnsi="微软雅黑"/>
              <w:b/>
              <w:bCs/>
              <w:color w:val="auto"/>
              <w:sz w:val="44"/>
              <w:szCs w:val="44"/>
              <w:lang w:val="zh-CN"/>
            </w:rPr>
            <w:t xml:space="preserve"> 录</w:t>
          </w:r>
        </w:p>
        <w:p w14:paraId="384852F3" w14:textId="3BE53A68" w:rsidR="00AB30AB" w:rsidRPr="00094E69" w:rsidRDefault="00AB30AB">
          <w:pPr>
            <w:pStyle w:val="TOC1"/>
            <w:rPr>
              <w:rFonts w:asciiTheme="minorHAnsi" w:eastAsiaTheme="minorEastAsia" w:hAnsiTheme="minorHAnsi" w:cstheme="minorBidi"/>
              <w:b w:val="0"/>
              <w:noProof/>
              <w:sz w:val="24"/>
            </w:rPr>
          </w:pPr>
          <w:r>
            <w:fldChar w:fldCharType="begin"/>
          </w:r>
          <w:r>
            <w:instrText xml:space="preserve"> TOC \o "1-3" \h \z \u </w:instrText>
          </w:r>
          <w:r>
            <w:fldChar w:fldCharType="separate"/>
          </w:r>
        </w:p>
        <w:p w14:paraId="49A313D0" w14:textId="5C042550"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47" w:history="1">
            <w:r w:rsidRPr="00094E69">
              <w:rPr>
                <w:rStyle w:val="af3"/>
                <w:rFonts w:ascii="微软雅黑" w:eastAsia="微软雅黑" w:hAnsi="微软雅黑"/>
                <w:noProof/>
                <w:sz w:val="22"/>
                <w:szCs w:val="24"/>
              </w:rPr>
              <w:t>1.中华人民共和国促进科技成果转化法</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_Toc86333147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3</w:t>
            </w:r>
            <w:r w:rsidRPr="00094E69">
              <w:rPr>
                <w:rFonts w:ascii="微软雅黑" w:eastAsia="微软雅黑" w:hAnsi="微软雅黑"/>
                <w:noProof/>
                <w:webHidden/>
                <w:sz w:val="22"/>
                <w:szCs w:val="24"/>
              </w:rPr>
              <w:fldChar w:fldCharType="end"/>
            </w:r>
          </w:hyperlink>
        </w:p>
        <w:p w14:paraId="103BDCBF" w14:textId="6C00AA7F"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48" w:history="1">
            <w:r w:rsidRPr="00094E69">
              <w:rPr>
                <w:rStyle w:val="af3"/>
                <w:rFonts w:ascii="微软雅黑" w:eastAsia="微软雅黑" w:hAnsi="微软雅黑"/>
                <w:noProof/>
                <w:sz w:val="22"/>
                <w:szCs w:val="24"/>
              </w:rPr>
              <w:t>2.中共中央 国务院关于构建更加完善的要素市场化配置体制机制的意见</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_Toc86333148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11</w:t>
            </w:r>
            <w:r w:rsidRPr="00094E69">
              <w:rPr>
                <w:rFonts w:ascii="微软雅黑" w:eastAsia="微软雅黑" w:hAnsi="微软雅黑"/>
                <w:noProof/>
                <w:webHidden/>
                <w:sz w:val="22"/>
                <w:szCs w:val="24"/>
              </w:rPr>
              <w:fldChar w:fldCharType="end"/>
            </w:r>
          </w:hyperlink>
        </w:p>
        <w:p w14:paraId="2EC5C199" w14:textId="4D307726"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50" w:history="1">
            <w:r w:rsidRPr="00094E69">
              <w:rPr>
                <w:rStyle w:val="af3"/>
                <w:rFonts w:ascii="微软雅黑" w:eastAsia="微软雅黑" w:hAnsi="微软雅黑"/>
                <w:noProof/>
                <w:sz w:val="22"/>
                <w:szCs w:val="24"/>
              </w:rPr>
              <w:t>3.国务院 关于印发实施中华人民共和国促进科技成果转化法若干规定的通知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_Toc86333150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17</w:t>
            </w:r>
            <w:r w:rsidRPr="00094E69">
              <w:rPr>
                <w:rFonts w:ascii="微软雅黑" w:eastAsia="微软雅黑" w:hAnsi="微软雅黑"/>
                <w:noProof/>
                <w:webHidden/>
                <w:sz w:val="22"/>
                <w:szCs w:val="24"/>
              </w:rPr>
              <w:fldChar w:fldCharType="end"/>
            </w:r>
          </w:hyperlink>
        </w:p>
        <w:p w14:paraId="7C6DEBAA" w14:textId="53CE25DB"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52" w:history="1">
            <w:r w:rsidRPr="00094E69">
              <w:rPr>
                <w:rStyle w:val="af3"/>
                <w:rFonts w:ascii="微软雅黑" w:eastAsia="微软雅黑" w:hAnsi="微软雅黑"/>
                <w:noProof/>
                <w:sz w:val="22"/>
                <w:szCs w:val="24"/>
              </w:rPr>
              <w:t>4.国务院办公厅关于印发促进科技成果转移转化行动方案的通知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_Toc86333152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21</w:t>
            </w:r>
            <w:r w:rsidRPr="00094E69">
              <w:rPr>
                <w:rFonts w:ascii="微软雅黑" w:eastAsia="微软雅黑" w:hAnsi="微软雅黑"/>
                <w:noProof/>
                <w:webHidden/>
                <w:sz w:val="22"/>
                <w:szCs w:val="24"/>
              </w:rPr>
              <w:fldChar w:fldCharType="end"/>
            </w:r>
          </w:hyperlink>
        </w:p>
        <w:p w14:paraId="5B58ADD6" w14:textId="4A0FE02D"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54" w:history="1">
            <w:r w:rsidRPr="00094E69">
              <w:rPr>
                <w:rStyle w:val="af3"/>
                <w:rFonts w:ascii="微软雅黑" w:eastAsia="微软雅黑" w:hAnsi="微软雅黑"/>
                <w:noProof/>
                <w:sz w:val="22"/>
                <w:szCs w:val="24"/>
              </w:rPr>
              <w:t>5.中共中央办公厅 国务院办公厅印发关于实行以增加知识价值为导向分配政策的若干意见</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_Toc86333154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29</w:t>
            </w:r>
            <w:r w:rsidRPr="00094E69">
              <w:rPr>
                <w:rFonts w:ascii="微软雅黑" w:eastAsia="微软雅黑" w:hAnsi="微软雅黑"/>
                <w:noProof/>
                <w:webHidden/>
                <w:sz w:val="22"/>
                <w:szCs w:val="24"/>
              </w:rPr>
              <w:fldChar w:fldCharType="end"/>
            </w:r>
          </w:hyperlink>
        </w:p>
        <w:p w14:paraId="6D07C7C0" w14:textId="524C891F"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56" w:history="1">
            <w:r w:rsidRPr="00094E69">
              <w:rPr>
                <w:rStyle w:val="af3"/>
                <w:rFonts w:ascii="微软雅黑" w:eastAsia="微软雅黑" w:hAnsi="微软雅黑"/>
                <w:noProof/>
                <w:sz w:val="22"/>
                <w:szCs w:val="24"/>
              </w:rPr>
              <w:t>6.中共中央办公厅国务院办公厅印发关于进一步完善中央财政科研项目资金管理等政策的若干意见</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_Toc86333156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34</w:t>
            </w:r>
            <w:r w:rsidRPr="00094E69">
              <w:rPr>
                <w:rFonts w:ascii="微软雅黑" w:eastAsia="微软雅黑" w:hAnsi="微软雅黑"/>
                <w:noProof/>
                <w:webHidden/>
                <w:sz w:val="22"/>
                <w:szCs w:val="24"/>
              </w:rPr>
              <w:fldChar w:fldCharType="end"/>
            </w:r>
          </w:hyperlink>
        </w:p>
        <w:p w14:paraId="7B4998EC" w14:textId="2EBB5B0A"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58" w:history="1">
            <w:r w:rsidRPr="00094E69">
              <w:rPr>
                <w:rStyle w:val="af3"/>
                <w:rFonts w:ascii="微软雅黑" w:eastAsia="微软雅黑" w:hAnsi="微软雅黑"/>
                <w:noProof/>
                <w:sz w:val="22"/>
                <w:szCs w:val="24"/>
              </w:rPr>
              <w:t>7.国务院关于印发国家技术转移体系建设方案的通知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_Toc86333158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38</w:t>
            </w:r>
            <w:r w:rsidRPr="00094E69">
              <w:rPr>
                <w:rFonts w:ascii="微软雅黑" w:eastAsia="微软雅黑" w:hAnsi="微软雅黑"/>
                <w:noProof/>
                <w:webHidden/>
                <w:sz w:val="22"/>
                <w:szCs w:val="24"/>
              </w:rPr>
              <w:fldChar w:fldCharType="end"/>
            </w:r>
          </w:hyperlink>
        </w:p>
        <w:p w14:paraId="349C3DD5" w14:textId="49740E57"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60" w:history="1">
            <w:r w:rsidRPr="00094E69">
              <w:rPr>
                <w:rStyle w:val="af3"/>
                <w:rFonts w:ascii="微软雅黑" w:eastAsia="微软雅黑" w:hAnsi="微软雅黑"/>
                <w:noProof/>
                <w:sz w:val="22"/>
                <w:szCs w:val="24"/>
              </w:rPr>
              <w:t>8.国务院办公厅关于完善科技成果评价机制的指导意见</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_Toc86333160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45</w:t>
            </w:r>
            <w:r w:rsidRPr="00094E69">
              <w:rPr>
                <w:rFonts w:ascii="微软雅黑" w:eastAsia="微软雅黑" w:hAnsi="微软雅黑"/>
                <w:noProof/>
                <w:webHidden/>
                <w:sz w:val="22"/>
                <w:szCs w:val="24"/>
              </w:rPr>
              <w:fldChar w:fldCharType="end"/>
            </w:r>
          </w:hyperlink>
        </w:p>
        <w:p w14:paraId="4A48CC25" w14:textId="2AAA81CB"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62" w:history="1">
            <w:r w:rsidRPr="00094E69">
              <w:rPr>
                <w:rStyle w:val="af3"/>
                <w:rFonts w:ascii="微软雅黑" w:eastAsia="微软雅黑" w:hAnsi="微软雅黑"/>
                <w:noProof/>
                <w:sz w:val="22"/>
                <w:szCs w:val="24"/>
              </w:rPr>
              <w:t>9.国务院办公厅关于改革完善中央财政科研经费管理的若干意见</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_Toc86333162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49</w:t>
            </w:r>
            <w:r w:rsidRPr="00094E69">
              <w:rPr>
                <w:rFonts w:ascii="微软雅黑" w:eastAsia="微软雅黑" w:hAnsi="微软雅黑"/>
                <w:noProof/>
                <w:webHidden/>
                <w:sz w:val="22"/>
                <w:szCs w:val="24"/>
              </w:rPr>
              <w:fldChar w:fldCharType="end"/>
            </w:r>
          </w:hyperlink>
        </w:p>
        <w:p w14:paraId="7215527D" w14:textId="70802272"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64" w:history="1">
            <w:r w:rsidRPr="00094E69">
              <w:rPr>
                <w:rStyle w:val="af3"/>
                <w:rFonts w:ascii="微软雅黑" w:eastAsia="微软雅黑" w:hAnsi="微软雅黑"/>
                <w:noProof/>
                <w:sz w:val="22"/>
                <w:szCs w:val="24"/>
              </w:rPr>
              <w:t>10.科技部 财政部 国家税务总局 关于印发技术合同认定登记管理办法的通知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_Toc86333164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55</w:t>
            </w:r>
            <w:r w:rsidRPr="00094E69">
              <w:rPr>
                <w:rFonts w:ascii="微软雅黑" w:eastAsia="微软雅黑" w:hAnsi="微软雅黑"/>
                <w:noProof/>
                <w:webHidden/>
                <w:sz w:val="22"/>
                <w:szCs w:val="24"/>
              </w:rPr>
              <w:fldChar w:fldCharType="end"/>
            </w:r>
          </w:hyperlink>
        </w:p>
        <w:p w14:paraId="281F5C18" w14:textId="79203F56"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66" w:history="1">
            <w:r w:rsidRPr="00094E69">
              <w:rPr>
                <w:rStyle w:val="af3"/>
                <w:rFonts w:ascii="微软雅黑" w:eastAsia="微软雅黑" w:hAnsi="微软雅黑"/>
                <w:noProof/>
                <w:sz w:val="22"/>
                <w:szCs w:val="24"/>
              </w:rPr>
              <w:t>11.科技部关于印发技术合同认定规则的通知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_Toc86333166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58</w:t>
            </w:r>
            <w:r w:rsidRPr="00094E69">
              <w:rPr>
                <w:rFonts w:ascii="微软雅黑" w:eastAsia="微软雅黑" w:hAnsi="微软雅黑"/>
                <w:noProof/>
                <w:webHidden/>
                <w:sz w:val="22"/>
                <w:szCs w:val="24"/>
              </w:rPr>
              <w:fldChar w:fldCharType="end"/>
            </w:r>
          </w:hyperlink>
        </w:p>
        <w:p w14:paraId="29B026DC" w14:textId="54806C90"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68" w:history="1">
            <w:r w:rsidRPr="00094E69">
              <w:rPr>
                <w:rStyle w:val="af3"/>
                <w:rFonts w:ascii="微软雅黑" w:eastAsia="微软雅黑" w:hAnsi="微软雅黑"/>
                <w:noProof/>
                <w:sz w:val="22"/>
                <w:szCs w:val="24"/>
              </w:rPr>
              <w:t>12.科技部关于印发科技成果登记办法的通知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_Toc86333168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67</w:t>
            </w:r>
            <w:r w:rsidRPr="00094E69">
              <w:rPr>
                <w:rFonts w:ascii="微软雅黑" w:eastAsia="微软雅黑" w:hAnsi="微软雅黑"/>
                <w:noProof/>
                <w:webHidden/>
                <w:sz w:val="22"/>
                <w:szCs w:val="24"/>
              </w:rPr>
              <w:fldChar w:fldCharType="end"/>
            </w:r>
          </w:hyperlink>
        </w:p>
        <w:p w14:paraId="66DDC848" w14:textId="2826436C"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70" w:history="1">
            <w:r w:rsidRPr="00094E69">
              <w:rPr>
                <w:rStyle w:val="af3"/>
                <w:rFonts w:ascii="微软雅黑" w:eastAsia="微软雅黑" w:hAnsi="微软雅黑"/>
                <w:noProof/>
                <w:sz w:val="22"/>
                <w:szCs w:val="24"/>
              </w:rPr>
              <w:t>13.科技部关于印发国家科技成果转移转化示范区建设指引的通知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_Toc86333170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69</w:t>
            </w:r>
            <w:r w:rsidRPr="00094E69">
              <w:rPr>
                <w:rFonts w:ascii="微软雅黑" w:eastAsia="微软雅黑" w:hAnsi="微软雅黑"/>
                <w:noProof/>
                <w:webHidden/>
                <w:sz w:val="22"/>
                <w:szCs w:val="24"/>
              </w:rPr>
              <w:fldChar w:fldCharType="end"/>
            </w:r>
          </w:hyperlink>
        </w:p>
        <w:p w14:paraId="2F0FD870" w14:textId="68CAE714"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72" w:history="1">
            <w:r w:rsidRPr="00094E69">
              <w:rPr>
                <w:rStyle w:val="af3"/>
                <w:rFonts w:ascii="微软雅黑" w:eastAsia="微软雅黑" w:hAnsi="微软雅黑"/>
                <w:noProof/>
                <w:sz w:val="22"/>
                <w:szCs w:val="24"/>
              </w:rPr>
              <w:t>14.科技部关于印发关于技术市场发展的若干意见的通知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_Toc86333172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73</w:t>
            </w:r>
            <w:r w:rsidRPr="00094E69">
              <w:rPr>
                <w:rFonts w:ascii="微软雅黑" w:eastAsia="微软雅黑" w:hAnsi="微软雅黑"/>
                <w:noProof/>
                <w:webHidden/>
                <w:sz w:val="22"/>
                <w:szCs w:val="24"/>
              </w:rPr>
              <w:fldChar w:fldCharType="end"/>
            </w:r>
          </w:hyperlink>
        </w:p>
        <w:p w14:paraId="26BFF6E7" w14:textId="045D1CF7"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74" w:history="1">
            <w:r w:rsidRPr="00094E69">
              <w:rPr>
                <w:rStyle w:val="af3"/>
                <w:rFonts w:ascii="微软雅黑" w:eastAsia="微软雅黑" w:hAnsi="微软雅黑"/>
                <w:noProof/>
                <w:sz w:val="22"/>
                <w:szCs w:val="24"/>
              </w:rPr>
              <w:t>15.科技部等6部门印发关于扩大高校和科研院所科研相关自主权的若干意见的通知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_Toc86333174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76</w:t>
            </w:r>
            <w:r w:rsidRPr="00094E69">
              <w:rPr>
                <w:rFonts w:ascii="微软雅黑" w:eastAsia="微软雅黑" w:hAnsi="微软雅黑"/>
                <w:noProof/>
                <w:webHidden/>
                <w:sz w:val="22"/>
                <w:szCs w:val="24"/>
              </w:rPr>
              <w:fldChar w:fldCharType="end"/>
            </w:r>
          </w:hyperlink>
        </w:p>
        <w:p w14:paraId="3118A252" w14:textId="3C1446D1"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76" w:history="1">
            <w:r w:rsidRPr="00094E69">
              <w:rPr>
                <w:rStyle w:val="af3"/>
                <w:rFonts w:ascii="微软雅黑" w:eastAsia="微软雅黑" w:hAnsi="微软雅黑"/>
                <w:noProof/>
                <w:sz w:val="22"/>
                <w:szCs w:val="24"/>
              </w:rPr>
              <w:t>16.科技部印发关于破除科技评价中“唯论文”不良导向的若干措施（试行）的通知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_Toc86333176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81</w:t>
            </w:r>
            <w:r w:rsidRPr="00094E69">
              <w:rPr>
                <w:rFonts w:ascii="微软雅黑" w:eastAsia="微软雅黑" w:hAnsi="微软雅黑"/>
                <w:noProof/>
                <w:webHidden/>
                <w:sz w:val="22"/>
                <w:szCs w:val="24"/>
              </w:rPr>
              <w:fldChar w:fldCharType="end"/>
            </w:r>
          </w:hyperlink>
        </w:p>
        <w:p w14:paraId="4741C87B" w14:textId="09069CC2"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78" w:history="1">
            <w:r w:rsidRPr="00094E69">
              <w:rPr>
                <w:rStyle w:val="af3"/>
                <w:rFonts w:ascii="微软雅黑" w:eastAsia="微软雅黑" w:hAnsi="微软雅黑"/>
                <w:noProof/>
                <w:sz w:val="22"/>
                <w:szCs w:val="24"/>
              </w:rPr>
              <w:t>17.科技部等9部门印发赋予科研人员职务科技成果所有权或长期使用权试点实施方案的通知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_Toc86333178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85</w:t>
            </w:r>
            <w:r w:rsidRPr="00094E69">
              <w:rPr>
                <w:rFonts w:ascii="微软雅黑" w:eastAsia="微软雅黑" w:hAnsi="微软雅黑"/>
                <w:noProof/>
                <w:webHidden/>
                <w:sz w:val="22"/>
                <w:szCs w:val="24"/>
              </w:rPr>
              <w:fldChar w:fldCharType="end"/>
            </w:r>
          </w:hyperlink>
        </w:p>
        <w:p w14:paraId="55C9B2DC" w14:textId="07C029E5"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80" w:history="1">
            <w:r w:rsidRPr="00094E69">
              <w:rPr>
                <w:rStyle w:val="af3"/>
                <w:rFonts w:ascii="微软雅黑" w:eastAsia="微软雅黑" w:hAnsi="微软雅黑"/>
                <w:noProof/>
                <w:sz w:val="22"/>
                <w:szCs w:val="24"/>
              </w:rPr>
              <w:t>18.教育部 科技部关于加强高等学校科技成果转移转化工作的若干意见</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_Toc86333180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90</w:t>
            </w:r>
            <w:r w:rsidRPr="00094E69">
              <w:rPr>
                <w:rFonts w:ascii="微软雅黑" w:eastAsia="微软雅黑" w:hAnsi="微软雅黑"/>
                <w:noProof/>
                <w:webHidden/>
                <w:sz w:val="22"/>
                <w:szCs w:val="24"/>
              </w:rPr>
              <w:fldChar w:fldCharType="end"/>
            </w:r>
          </w:hyperlink>
        </w:p>
        <w:p w14:paraId="5A1D13B1" w14:textId="741A3BB9"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82" w:history="1">
            <w:r w:rsidRPr="00094E69">
              <w:rPr>
                <w:rStyle w:val="af3"/>
                <w:rFonts w:ascii="微软雅黑" w:eastAsia="微软雅黑" w:hAnsi="微软雅黑"/>
                <w:noProof/>
                <w:sz w:val="22"/>
                <w:szCs w:val="24"/>
              </w:rPr>
              <w:t>19.教育部办公厅关于进一步推动高校落实科技成果转化政策相关事项的通知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_Toc86333182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95</w:t>
            </w:r>
            <w:r w:rsidRPr="00094E69">
              <w:rPr>
                <w:rFonts w:ascii="微软雅黑" w:eastAsia="微软雅黑" w:hAnsi="微软雅黑"/>
                <w:noProof/>
                <w:webHidden/>
                <w:sz w:val="22"/>
                <w:szCs w:val="24"/>
              </w:rPr>
              <w:fldChar w:fldCharType="end"/>
            </w:r>
          </w:hyperlink>
        </w:p>
        <w:p w14:paraId="365E1789" w14:textId="40B5AA69"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84" w:history="1">
            <w:r w:rsidRPr="00094E69">
              <w:rPr>
                <w:rStyle w:val="af3"/>
                <w:rFonts w:ascii="微软雅黑" w:eastAsia="微软雅黑" w:hAnsi="微软雅黑"/>
                <w:noProof/>
                <w:sz w:val="22"/>
                <w:szCs w:val="24"/>
              </w:rPr>
              <w:t>20.中共教育部党组关于抓好赋予科研管理更大自主权有关文件贯彻落实工作的通知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_Toc86333184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98</w:t>
            </w:r>
            <w:r w:rsidRPr="00094E69">
              <w:rPr>
                <w:rFonts w:ascii="微软雅黑" w:eastAsia="微软雅黑" w:hAnsi="微软雅黑"/>
                <w:noProof/>
                <w:webHidden/>
                <w:sz w:val="22"/>
                <w:szCs w:val="24"/>
              </w:rPr>
              <w:fldChar w:fldCharType="end"/>
            </w:r>
          </w:hyperlink>
        </w:p>
        <w:p w14:paraId="37A87F53" w14:textId="3A808F09"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86" w:history="1">
            <w:r w:rsidRPr="00094E69">
              <w:rPr>
                <w:rStyle w:val="af3"/>
                <w:rFonts w:ascii="微软雅黑" w:eastAsia="微软雅黑" w:hAnsi="微软雅黑"/>
                <w:noProof/>
                <w:sz w:val="22"/>
                <w:szCs w:val="24"/>
              </w:rPr>
              <w:t>21.教育部 国家知识产权局 科技部关于提升高等学校专利质量促进转化运用的若干意见</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_Toc86333186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101</w:t>
            </w:r>
            <w:r w:rsidRPr="00094E69">
              <w:rPr>
                <w:rFonts w:ascii="微软雅黑" w:eastAsia="微软雅黑" w:hAnsi="微软雅黑"/>
                <w:noProof/>
                <w:webHidden/>
                <w:sz w:val="22"/>
                <w:szCs w:val="24"/>
              </w:rPr>
              <w:fldChar w:fldCharType="end"/>
            </w:r>
          </w:hyperlink>
        </w:p>
        <w:p w14:paraId="0AB7E6F2" w14:textId="547ED2FB"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88" w:history="1">
            <w:r w:rsidRPr="00094E69">
              <w:rPr>
                <w:rStyle w:val="af3"/>
                <w:rFonts w:ascii="微软雅黑" w:eastAsia="微软雅黑" w:hAnsi="微软雅黑"/>
                <w:noProof/>
                <w:sz w:val="22"/>
                <w:szCs w:val="24"/>
              </w:rPr>
              <w:t>22.教育部 科技部印发关于规范高等学校SCI论文相关指标使用 树立正确评价导向的若干意见的通知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_Toc86333188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106</w:t>
            </w:r>
            <w:r w:rsidRPr="00094E69">
              <w:rPr>
                <w:rFonts w:ascii="微软雅黑" w:eastAsia="微软雅黑" w:hAnsi="微软雅黑"/>
                <w:noProof/>
                <w:webHidden/>
                <w:sz w:val="22"/>
                <w:szCs w:val="24"/>
              </w:rPr>
              <w:fldChar w:fldCharType="end"/>
            </w:r>
          </w:hyperlink>
        </w:p>
        <w:p w14:paraId="09FD7C4A" w14:textId="4E9F073E"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90" w:history="1">
            <w:r w:rsidRPr="00094E69">
              <w:rPr>
                <w:rStyle w:val="af3"/>
                <w:rFonts w:ascii="微软雅黑" w:eastAsia="微软雅黑" w:hAnsi="微软雅黑"/>
                <w:noProof/>
                <w:sz w:val="22"/>
                <w:szCs w:val="24"/>
              </w:rPr>
              <w:t>23.科技部 教育部印发关于进一步推进高等学校专业化技术转移机构建设发展的实施意见的通知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_Toc86333190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109</w:t>
            </w:r>
            <w:r w:rsidRPr="00094E69">
              <w:rPr>
                <w:rFonts w:ascii="微软雅黑" w:eastAsia="微软雅黑" w:hAnsi="微软雅黑"/>
                <w:noProof/>
                <w:webHidden/>
                <w:sz w:val="22"/>
                <w:szCs w:val="24"/>
              </w:rPr>
              <w:fldChar w:fldCharType="end"/>
            </w:r>
          </w:hyperlink>
        </w:p>
        <w:p w14:paraId="79C38ACF" w14:textId="7C4F4CCC"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92" w:history="1">
            <w:r w:rsidRPr="00094E69">
              <w:rPr>
                <w:rStyle w:val="af3"/>
                <w:rFonts w:ascii="微软雅黑" w:eastAsia="微软雅黑" w:hAnsi="微软雅黑"/>
                <w:noProof/>
                <w:sz w:val="22"/>
                <w:szCs w:val="24"/>
              </w:rPr>
              <w:t>24.财政部关于印发国有资产评估项目备案管理办法的通知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_Toc86333192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112</w:t>
            </w:r>
            <w:r w:rsidRPr="00094E69">
              <w:rPr>
                <w:rFonts w:ascii="微软雅黑" w:eastAsia="微软雅黑" w:hAnsi="微软雅黑"/>
                <w:noProof/>
                <w:webHidden/>
                <w:sz w:val="22"/>
                <w:szCs w:val="24"/>
              </w:rPr>
              <w:fldChar w:fldCharType="end"/>
            </w:r>
          </w:hyperlink>
        </w:p>
        <w:p w14:paraId="6E8F5F9E" w14:textId="54258397"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94" w:history="1">
            <w:r w:rsidRPr="00094E69">
              <w:rPr>
                <w:rStyle w:val="af3"/>
                <w:rFonts w:ascii="微软雅黑" w:eastAsia="微软雅黑" w:hAnsi="微软雅黑"/>
                <w:noProof/>
                <w:sz w:val="22"/>
                <w:szCs w:val="24"/>
              </w:rPr>
              <w:t>25.财政部关于国有资产评估项目备案管理办法的补充通知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_Toc86333194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114</w:t>
            </w:r>
            <w:r w:rsidRPr="00094E69">
              <w:rPr>
                <w:rFonts w:ascii="微软雅黑" w:eastAsia="微软雅黑" w:hAnsi="微软雅黑"/>
                <w:noProof/>
                <w:webHidden/>
                <w:sz w:val="22"/>
                <w:szCs w:val="24"/>
              </w:rPr>
              <w:fldChar w:fldCharType="end"/>
            </w:r>
          </w:hyperlink>
        </w:p>
        <w:p w14:paraId="6D4D2A24" w14:textId="6EE98EB9"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96" w:history="1">
            <w:r w:rsidRPr="00094E69">
              <w:rPr>
                <w:rStyle w:val="af3"/>
                <w:rFonts w:ascii="微软雅黑" w:eastAsia="微软雅黑" w:hAnsi="微软雅黑"/>
                <w:noProof/>
                <w:sz w:val="22"/>
                <w:szCs w:val="24"/>
              </w:rPr>
              <w:t>26.财政部关于修改事业单位国有资产管理暂行办法的决定</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_Toc86333196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115</w:t>
            </w:r>
            <w:r w:rsidRPr="00094E69">
              <w:rPr>
                <w:rFonts w:ascii="微软雅黑" w:eastAsia="微软雅黑" w:hAnsi="微软雅黑"/>
                <w:noProof/>
                <w:webHidden/>
                <w:sz w:val="22"/>
                <w:szCs w:val="24"/>
              </w:rPr>
              <w:fldChar w:fldCharType="end"/>
            </w:r>
          </w:hyperlink>
        </w:p>
        <w:p w14:paraId="4A8A706B" w14:textId="6F10D344"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198" w:history="1">
            <w:r w:rsidRPr="00094E69">
              <w:rPr>
                <w:rStyle w:val="af3"/>
                <w:rFonts w:ascii="微软雅黑" w:eastAsia="微软雅黑" w:hAnsi="微软雅黑"/>
                <w:noProof/>
                <w:sz w:val="22"/>
                <w:szCs w:val="24"/>
              </w:rPr>
              <w:t>27.财政部关于进一步加大授权力度 促进科技成果转化的通知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_Toc86333198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125</w:t>
            </w:r>
            <w:r w:rsidRPr="00094E69">
              <w:rPr>
                <w:rFonts w:ascii="微软雅黑" w:eastAsia="微软雅黑" w:hAnsi="微软雅黑"/>
                <w:noProof/>
                <w:webHidden/>
                <w:sz w:val="22"/>
                <w:szCs w:val="24"/>
              </w:rPr>
              <w:fldChar w:fldCharType="end"/>
            </w:r>
          </w:hyperlink>
        </w:p>
        <w:p w14:paraId="0AB0B4FD" w14:textId="37930890"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200" w:history="1">
            <w:r w:rsidRPr="00094E69">
              <w:rPr>
                <w:rStyle w:val="af3"/>
                <w:rFonts w:ascii="微软雅黑" w:eastAsia="微软雅黑" w:hAnsi="微软雅黑"/>
                <w:noProof/>
                <w:sz w:val="22"/>
                <w:szCs w:val="24"/>
              </w:rPr>
              <w:t>28.财政部 税务总局 科技部关于科技人员取得职务科技成果转化现金奖励有关个人所得税政策的通知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_Toc86333200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127</w:t>
            </w:r>
            <w:r w:rsidRPr="00094E69">
              <w:rPr>
                <w:rFonts w:ascii="微软雅黑" w:eastAsia="微软雅黑" w:hAnsi="微软雅黑"/>
                <w:noProof/>
                <w:webHidden/>
                <w:sz w:val="22"/>
                <w:szCs w:val="24"/>
              </w:rPr>
              <w:fldChar w:fldCharType="end"/>
            </w:r>
          </w:hyperlink>
        </w:p>
        <w:p w14:paraId="27764D3B" w14:textId="0E090D8E"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202" w:history="1">
            <w:r w:rsidRPr="00094E69">
              <w:rPr>
                <w:rStyle w:val="af3"/>
                <w:rFonts w:ascii="微软雅黑" w:eastAsia="微软雅黑" w:hAnsi="微软雅黑"/>
                <w:noProof/>
                <w:sz w:val="22"/>
                <w:szCs w:val="24"/>
              </w:rPr>
              <w:t>29.财政部 税务总局 科技部 国资委关于转制院所科技人员取得职务科技成果转化现金奖励有关个人所得税政策的通知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_Toc86333202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129</w:t>
            </w:r>
            <w:r w:rsidRPr="00094E69">
              <w:rPr>
                <w:rFonts w:ascii="微软雅黑" w:eastAsia="微软雅黑" w:hAnsi="微软雅黑"/>
                <w:noProof/>
                <w:webHidden/>
                <w:sz w:val="22"/>
                <w:szCs w:val="24"/>
              </w:rPr>
              <w:fldChar w:fldCharType="end"/>
            </w:r>
          </w:hyperlink>
        </w:p>
        <w:p w14:paraId="6D5C4F3B" w14:textId="1F829105"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204" w:history="1">
            <w:r w:rsidRPr="00094E69">
              <w:rPr>
                <w:rStyle w:val="af3"/>
                <w:rFonts w:ascii="微软雅黑" w:eastAsia="微软雅黑" w:hAnsi="微软雅黑"/>
                <w:noProof/>
                <w:sz w:val="22"/>
                <w:szCs w:val="24"/>
              </w:rPr>
              <w:t>30. 科技部 财政部 税务总局关于科技人员取得职务科技成果转化现金奖励信息公示办法的通知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_Toc86333204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131</w:t>
            </w:r>
            <w:r w:rsidRPr="00094E69">
              <w:rPr>
                <w:rFonts w:ascii="微软雅黑" w:eastAsia="微软雅黑" w:hAnsi="微软雅黑"/>
                <w:noProof/>
                <w:webHidden/>
                <w:sz w:val="22"/>
                <w:szCs w:val="24"/>
              </w:rPr>
              <w:fldChar w:fldCharType="end"/>
            </w:r>
          </w:hyperlink>
        </w:p>
        <w:p w14:paraId="24E54B44" w14:textId="0D262E9A"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206" w:history="1">
            <w:r w:rsidRPr="00094E69">
              <w:rPr>
                <w:rStyle w:val="af3"/>
                <w:rFonts w:ascii="微软雅黑" w:eastAsia="微软雅黑" w:hAnsi="微软雅黑"/>
                <w:noProof/>
                <w:sz w:val="22"/>
                <w:szCs w:val="24"/>
              </w:rPr>
              <w:t>31.财政部 国家税务总局关于居民企业技术转让有关企业所得税政策问题的通知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_Toc86333206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133</w:t>
            </w:r>
            <w:r w:rsidRPr="00094E69">
              <w:rPr>
                <w:rFonts w:ascii="微软雅黑" w:eastAsia="微软雅黑" w:hAnsi="微软雅黑"/>
                <w:noProof/>
                <w:webHidden/>
                <w:sz w:val="22"/>
                <w:szCs w:val="24"/>
              </w:rPr>
              <w:fldChar w:fldCharType="end"/>
            </w:r>
          </w:hyperlink>
        </w:p>
        <w:p w14:paraId="0D9ACDC6" w14:textId="348BAF2A"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208" w:history="1">
            <w:r w:rsidRPr="00094E69">
              <w:rPr>
                <w:rStyle w:val="af3"/>
                <w:rFonts w:ascii="微软雅黑" w:eastAsia="微软雅黑" w:hAnsi="微软雅黑"/>
                <w:noProof/>
                <w:sz w:val="22"/>
                <w:szCs w:val="24"/>
              </w:rPr>
              <w:t>32.财政部 国家税务总局关于将国家自主创新示范区有关税收试点政策推广到全国范围实施的通知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_Toc86333208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134</w:t>
            </w:r>
            <w:r w:rsidRPr="00094E69">
              <w:rPr>
                <w:rFonts w:ascii="微软雅黑" w:eastAsia="微软雅黑" w:hAnsi="微软雅黑"/>
                <w:noProof/>
                <w:webHidden/>
                <w:sz w:val="22"/>
                <w:szCs w:val="24"/>
              </w:rPr>
              <w:fldChar w:fldCharType="end"/>
            </w:r>
          </w:hyperlink>
        </w:p>
        <w:p w14:paraId="3047EAE4" w14:textId="4EE887C8"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210" w:history="1">
            <w:r w:rsidRPr="00094E69">
              <w:rPr>
                <w:rStyle w:val="af3"/>
                <w:rFonts w:ascii="微软雅黑" w:eastAsia="微软雅黑" w:hAnsi="微软雅黑"/>
                <w:noProof/>
                <w:sz w:val="22"/>
                <w:szCs w:val="24"/>
              </w:rPr>
              <w:t>33.财政部 国家税务总局关于促进企业重组有关企业所得税处理问题的通知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_Toc86333210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137</w:t>
            </w:r>
            <w:r w:rsidRPr="00094E69">
              <w:rPr>
                <w:rFonts w:ascii="微软雅黑" w:eastAsia="微软雅黑" w:hAnsi="微软雅黑"/>
                <w:noProof/>
                <w:webHidden/>
                <w:sz w:val="22"/>
                <w:szCs w:val="24"/>
              </w:rPr>
              <w:fldChar w:fldCharType="end"/>
            </w:r>
          </w:hyperlink>
        </w:p>
        <w:p w14:paraId="0B8485E0" w14:textId="4AA362AC" w:rsidR="00AB30AB" w:rsidRPr="00094E69" w:rsidRDefault="00AB30AB" w:rsidP="00AB30AB">
          <w:pPr>
            <w:pStyle w:val="TOC3"/>
            <w:tabs>
              <w:tab w:val="right" w:leader="dot" w:pos="8302"/>
            </w:tabs>
            <w:ind w:leftChars="0" w:left="0"/>
            <w:rPr>
              <w:rFonts w:ascii="微软雅黑" w:eastAsia="微软雅黑" w:hAnsi="微软雅黑" w:cstheme="minorBidi"/>
              <w:noProof/>
              <w:sz w:val="22"/>
              <w:szCs w:val="24"/>
            </w:rPr>
          </w:pPr>
          <w:hyperlink w:anchor="_Toc86333212" w:history="1">
            <w:r w:rsidRPr="00094E69">
              <w:rPr>
                <w:rStyle w:val="af3"/>
                <w:rFonts w:ascii="微软雅黑" w:eastAsia="微软雅黑" w:hAnsi="微软雅黑"/>
                <w:noProof/>
                <w:sz w:val="22"/>
                <w:szCs w:val="24"/>
              </w:rPr>
              <w:t>34.财政部 国家税务总局关于促进科技成果转化有关税收政策的通知</w:t>
            </w:r>
            <w:r w:rsidRPr="00094E69">
              <w:rPr>
                <w:rFonts w:ascii="微软雅黑" w:eastAsia="微软雅黑" w:hAnsi="微软雅黑"/>
                <w:noProof/>
                <w:webHidden/>
                <w:sz w:val="22"/>
                <w:szCs w:val="24"/>
              </w:rPr>
              <w:tab/>
            </w:r>
            <w:r w:rsidRPr="00094E69">
              <w:rPr>
                <w:rFonts w:ascii="微软雅黑" w:eastAsia="微软雅黑" w:hAnsi="微软雅黑"/>
                <w:noProof/>
                <w:webHidden/>
                <w:sz w:val="22"/>
                <w:szCs w:val="24"/>
              </w:rPr>
              <w:fldChar w:fldCharType="begin"/>
            </w:r>
            <w:r w:rsidRPr="00094E69">
              <w:rPr>
                <w:rFonts w:ascii="微软雅黑" w:eastAsia="微软雅黑" w:hAnsi="微软雅黑"/>
                <w:noProof/>
                <w:webHidden/>
                <w:sz w:val="22"/>
                <w:szCs w:val="24"/>
              </w:rPr>
              <w:instrText xml:space="preserve"> PAGEREF _Toc86333212 \h </w:instrText>
            </w:r>
            <w:r w:rsidRPr="00094E69">
              <w:rPr>
                <w:rFonts w:ascii="微软雅黑" w:eastAsia="微软雅黑" w:hAnsi="微软雅黑"/>
                <w:noProof/>
                <w:webHidden/>
                <w:sz w:val="22"/>
                <w:szCs w:val="24"/>
              </w:rPr>
            </w:r>
            <w:r w:rsidRPr="00094E69">
              <w:rPr>
                <w:rFonts w:ascii="微软雅黑" w:eastAsia="微软雅黑" w:hAnsi="微软雅黑"/>
                <w:noProof/>
                <w:webHidden/>
                <w:sz w:val="22"/>
                <w:szCs w:val="24"/>
              </w:rPr>
              <w:fldChar w:fldCharType="separate"/>
            </w:r>
            <w:r w:rsidRPr="00094E69">
              <w:rPr>
                <w:rFonts w:ascii="微软雅黑" w:eastAsia="微软雅黑" w:hAnsi="微软雅黑"/>
                <w:noProof/>
                <w:webHidden/>
                <w:sz w:val="22"/>
                <w:szCs w:val="24"/>
              </w:rPr>
              <w:t>138</w:t>
            </w:r>
            <w:r w:rsidRPr="00094E69">
              <w:rPr>
                <w:rFonts w:ascii="微软雅黑" w:eastAsia="微软雅黑" w:hAnsi="微软雅黑"/>
                <w:noProof/>
                <w:webHidden/>
                <w:sz w:val="22"/>
                <w:szCs w:val="24"/>
              </w:rPr>
              <w:fldChar w:fldCharType="end"/>
            </w:r>
          </w:hyperlink>
        </w:p>
        <w:p w14:paraId="75883B68" w14:textId="122800C7" w:rsidR="00AB30AB" w:rsidRPr="00094E69" w:rsidRDefault="00AB30AB" w:rsidP="00094E69">
          <w:pPr>
            <w:pStyle w:val="TOC3"/>
            <w:tabs>
              <w:tab w:val="right" w:leader="dot" w:pos="8302"/>
            </w:tabs>
            <w:ind w:leftChars="0" w:left="0"/>
            <w:jc w:val="left"/>
            <w:rPr>
              <w:rFonts w:asciiTheme="minorHAnsi" w:eastAsiaTheme="minorEastAsia" w:hAnsiTheme="minorHAnsi" w:cstheme="minorBidi"/>
              <w:noProof/>
              <w:sz w:val="22"/>
              <w:szCs w:val="24"/>
            </w:rPr>
          </w:pPr>
          <w:hyperlink w:anchor="_Toc86333214" w:history="1">
            <w:r w:rsidRPr="00094E69">
              <w:rPr>
                <w:rStyle w:val="af3"/>
                <w:rFonts w:ascii="方正小标宋简体" w:eastAsia="方正小标宋简体" w:hAnsi="黑体"/>
                <w:noProof/>
                <w:sz w:val="22"/>
                <w:szCs w:val="24"/>
              </w:rPr>
              <w:t>35.国家税务总局关于取消促进科技成果转化暂不征收个人所得税审核权有关问题的通知</w:t>
            </w:r>
            <w:r w:rsidRPr="00094E69">
              <w:rPr>
                <w:noProof/>
                <w:webHidden/>
                <w:sz w:val="22"/>
                <w:szCs w:val="24"/>
              </w:rPr>
              <w:tab/>
            </w:r>
            <w:r w:rsidRPr="00094E69">
              <w:rPr>
                <w:noProof/>
                <w:webHidden/>
                <w:sz w:val="22"/>
                <w:szCs w:val="24"/>
              </w:rPr>
              <w:fldChar w:fldCharType="begin"/>
            </w:r>
            <w:r w:rsidRPr="00094E69">
              <w:rPr>
                <w:noProof/>
                <w:webHidden/>
                <w:sz w:val="22"/>
                <w:szCs w:val="24"/>
              </w:rPr>
              <w:instrText xml:space="preserve"> PAGEREF _Toc86333214 \h </w:instrText>
            </w:r>
            <w:r w:rsidRPr="00094E69">
              <w:rPr>
                <w:noProof/>
                <w:webHidden/>
                <w:sz w:val="22"/>
                <w:szCs w:val="24"/>
              </w:rPr>
            </w:r>
            <w:r w:rsidRPr="00094E69">
              <w:rPr>
                <w:noProof/>
                <w:webHidden/>
                <w:sz w:val="22"/>
                <w:szCs w:val="24"/>
              </w:rPr>
              <w:fldChar w:fldCharType="separate"/>
            </w:r>
            <w:r w:rsidRPr="00094E69">
              <w:rPr>
                <w:noProof/>
                <w:webHidden/>
                <w:sz w:val="22"/>
                <w:szCs w:val="24"/>
              </w:rPr>
              <w:t>139</w:t>
            </w:r>
            <w:r w:rsidRPr="00094E69">
              <w:rPr>
                <w:noProof/>
                <w:webHidden/>
                <w:sz w:val="22"/>
                <w:szCs w:val="24"/>
              </w:rPr>
              <w:fldChar w:fldCharType="end"/>
            </w:r>
          </w:hyperlink>
        </w:p>
        <w:p w14:paraId="12ED4CA9" w14:textId="77A0415B" w:rsidR="00AB30AB" w:rsidRPr="00094E69" w:rsidRDefault="00AB30AB" w:rsidP="00AB30AB">
          <w:pPr>
            <w:pStyle w:val="TOC3"/>
            <w:tabs>
              <w:tab w:val="right" w:leader="dot" w:pos="8302"/>
            </w:tabs>
            <w:ind w:leftChars="0" w:left="0"/>
            <w:rPr>
              <w:rFonts w:asciiTheme="minorHAnsi" w:eastAsiaTheme="minorEastAsia" w:hAnsiTheme="minorHAnsi" w:cstheme="minorBidi"/>
              <w:noProof/>
              <w:sz w:val="22"/>
              <w:szCs w:val="24"/>
            </w:rPr>
          </w:pPr>
          <w:hyperlink w:anchor="_Toc86333216" w:history="1">
            <w:r w:rsidRPr="00094E69">
              <w:rPr>
                <w:rStyle w:val="af3"/>
                <w:rFonts w:ascii="方正小标宋简体" w:eastAsia="方正小标宋简体" w:hAnsi="黑体"/>
                <w:noProof/>
                <w:sz w:val="22"/>
                <w:szCs w:val="24"/>
              </w:rPr>
              <w:t>36.国家税务总局关于3项个人所得税事项取消审批实施后续管理的公告</w:t>
            </w:r>
            <w:r w:rsidRPr="00094E69">
              <w:rPr>
                <w:noProof/>
                <w:webHidden/>
                <w:sz w:val="22"/>
                <w:szCs w:val="24"/>
              </w:rPr>
              <w:tab/>
            </w:r>
            <w:r w:rsidRPr="00094E69">
              <w:rPr>
                <w:noProof/>
                <w:webHidden/>
                <w:sz w:val="22"/>
                <w:szCs w:val="24"/>
              </w:rPr>
              <w:fldChar w:fldCharType="begin"/>
            </w:r>
            <w:r w:rsidRPr="00094E69">
              <w:rPr>
                <w:noProof/>
                <w:webHidden/>
                <w:sz w:val="22"/>
                <w:szCs w:val="24"/>
              </w:rPr>
              <w:instrText xml:space="preserve"> PAGEREF _Toc86333216 \h </w:instrText>
            </w:r>
            <w:r w:rsidRPr="00094E69">
              <w:rPr>
                <w:noProof/>
                <w:webHidden/>
                <w:sz w:val="22"/>
                <w:szCs w:val="24"/>
              </w:rPr>
            </w:r>
            <w:r w:rsidRPr="00094E69">
              <w:rPr>
                <w:noProof/>
                <w:webHidden/>
                <w:sz w:val="22"/>
                <w:szCs w:val="24"/>
              </w:rPr>
              <w:fldChar w:fldCharType="separate"/>
            </w:r>
            <w:r w:rsidRPr="00094E69">
              <w:rPr>
                <w:noProof/>
                <w:webHidden/>
                <w:sz w:val="22"/>
                <w:szCs w:val="24"/>
              </w:rPr>
              <w:t>140</w:t>
            </w:r>
            <w:r w:rsidRPr="00094E69">
              <w:rPr>
                <w:noProof/>
                <w:webHidden/>
                <w:sz w:val="22"/>
                <w:szCs w:val="24"/>
              </w:rPr>
              <w:fldChar w:fldCharType="end"/>
            </w:r>
          </w:hyperlink>
        </w:p>
        <w:p w14:paraId="5E187924" w14:textId="1E6037C8" w:rsidR="00AB30AB" w:rsidRPr="00094E69" w:rsidRDefault="00AB30AB" w:rsidP="00AB30AB">
          <w:pPr>
            <w:pStyle w:val="TOC3"/>
            <w:tabs>
              <w:tab w:val="right" w:leader="dot" w:pos="8302"/>
            </w:tabs>
            <w:ind w:leftChars="0" w:left="0"/>
            <w:rPr>
              <w:rFonts w:asciiTheme="minorHAnsi" w:eastAsiaTheme="minorEastAsia" w:hAnsiTheme="minorHAnsi" w:cstheme="minorBidi"/>
              <w:noProof/>
              <w:sz w:val="22"/>
              <w:szCs w:val="24"/>
            </w:rPr>
          </w:pPr>
          <w:hyperlink w:anchor="_Toc86333218" w:history="1">
            <w:r w:rsidRPr="00094E69">
              <w:rPr>
                <w:rStyle w:val="af3"/>
                <w:rFonts w:ascii="方正小标宋简体" w:eastAsia="方正小标宋简体" w:hAnsi="黑体"/>
                <w:noProof/>
                <w:sz w:val="22"/>
                <w:szCs w:val="24"/>
              </w:rPr>
              <w:t>37. 财政部 税务总局关于完善股权激励和技术入股有关所得税政策的通知</w:t>
            </w:r>
            <w:r w:rsidRPr="00094E69">
              <w:rPr>
                <w:noProof/>
                <w:webHidden/>
                <w:sz w:val="22"/>
                <w:szCs w:val="24"/>
              </w:rPr>
              <w:tab/>
            </w:r>
            <w:r w:rsidRPr="00094E69">
              <w:rPr>
                <w:noProof/>
                <w:webHidden/>
                <w:sz w:val="22"/>
                <w:szCs w:val="24"/>
              </w:rPr>
              <w:fldChar w:fldCharType="begin"/>
            </w:r>
            <w:r w:rsidRPr="00094E69">
              <w:rPr>
                <w:noProof/>
                <w:webHidden/>
                <w:sz w:val="22"/>
                <w:szCs w:val="24"/>
              </w:rPr>
              <w:instrText xml:space="preserve"> PAGEREF _Toc86333218 \h </w:instrText>
            </w:r>
            <w:r w:rsidRPr="00094E69">
              <w:rPr>
                <w:noProof/>
                <w:webHidden/>
                <w:sz w:val="22"/>
                <w:szCs w:val="24"/>
              </w:rPr>
            </w:r>
            <w:r w:rsidRPr="00094E69">
              <w:rPr>
                <w:noProof/>
                <w:webHidden/>
                <w:sz w:val="22"/>
                <w:szCs w:val="24"/>
              </w:rPr>
              <w:fldChar w:fldCharType="separate"/>
            </w:r>
            <w:r w:rsidRPr="00094E69">
              <w:rPr>
                <w:noProof/>
                <w:webHidden/>
                <w:sz w:val="22"/>
                <w:szCs w:val="24"/>
              </w:rPr>
              <w:t>142</w:t>
            </w:r>
            <w:r w:rsidRPr="00094E69">
              <w:rPr>
                <w:noProof/>
                <w:webHidden/>
                <w:sz w:val="22"/>
                <w:szCs w:val="24"/>
              </w:rPr>
              <w:fldChar w:fldCharType="end"/>
            </w:r>
          </w:hyperlink>
        </w:p>
        <w:p w14:paraId="5FBBAE1A" w14:textId="6927AA11" w:rsidR="00AB30AB" w:rsidRPr="00094E69" w:rsidRDefault="00AB30AB" w:rsidP="00AB30AB">
          <w:pPr>
            <w:pStyle w:val="TOC3"/>
            <w:tabs>
              <w:tab w:val="right" w:leader="dot" w:pos="8302"/>
            </w:tabs>
            <w:ind w:leftChars="0" w:left="0"/>
            <w:rPr>
              <w:rFonts w:asciiTheme="minorHAnsi" w:eastAsiaTheme="minorEastAsia" w:hAnsiTheme="minorHAnsi" w:cstheme="minorBidi"/>
              <w:noProof/>
              <w:sz w:val="22"/>
              <w:szCs w:val="24"/>
            </w:rPr>
          </w:pPr>
          <w:hyperlink w:anchor="_Toc86333220" w:history="1">
            <w:r w:rsidRPr="00094E69">
              <w:rPr>
                <w:rStyle w:val="af3"/>
                <w:rFonts w:ascii="方正小标宋简体" w:eastAsia="方正小标宋简体" w:hAnsi="黑体"/>
                <w:noProof/>
                <w:sz w:val="22"/>
                <w:szCs w:val="24"/>
              </w:rPr>
              <w:t>38.国家税务总局关于股权激励和技术入股所得税征管问题的公告</w:t>
            </w:r>
            <w:r w:rsidRPr="00094E69">
              <w:rPr>
                <w:noProof/>
                <w:webHidden/>
                <w:sz w:val="22"/>
                <w:szCs w:val="24"/>
              </w:rPr>
              <w:tab/>
            </w:r>
            <w:r w:rsidRPr="00094E69">
              <w:rPr>
                <w:noProof/>
                <w:webHidden/>
                <w:sz w:val="22"/>
                <w:szCs w:val="24"/>
              </w:rPr>
              <w:fldChar w:fldCharType="begin"/>
            </w:r>
            <w:r w:rsidRPr="00094E69">
              <w:rPr>
                <w:noProof/>
                <w:webHidden/>
                <w:sz w:val="22"/>
                <w:szCs w:val="24"/>
              </w:rPr>
              <w:instrText xml:space="preserve"> PAGEREF _Toc86333220 \h </w:instrText>
            </w:r>
            <w:r w:rsidRPr="00094E69">
              <w:rPr>
                <w:noProof/>
                <w:webHidden/>
                <w:sz w:val="22"/>
                <w:szCs w:val="24"/>
              </w:rPr>
            </w:r>
            <w:r w:rsidRPr="00094E69">
              <w:rPr>
                <w:noProof/>
                <w:webHidden/>
                <w:sz w:val="22"/>
                <w:szCs w:val="24"/>
              </w:rPr>
              <w:fldChar w:fldCharType="separate"/>
            </w:r>
            <w:r w:rsidRPr="00094E69">
              <w:rPr>
                <w:noProof/>
                <w:webHidden/>
                <w:sz w:val="22"/>
                <w:szCs w:val="24"/>
              </w:rPr>
              <w:t>145</w:t>
            </w:r>
            <w:r w:rsidRPr="00094E69">
              <w:rPr>
                <w:noProof/>
                <w:webHidden/>
                <w:sz w:val="22"/>
                <w:szCs w:val="24"/>
              </w:rPr>
              <w:fldChar w:fldCharType="end"/>
            </w:r>
          </w:hyperlink>
        </w:p>
        <w:p w14:paraId="11A146FB" w14:textId="75C94932" w:rsidR="00AB30AB" w:rsidRPr="00094E69" w:rsidRDefault="00AB30AB" w:rsidP="00AB30AB">
          <w:pPr>
            <w:pStyle w:val="TOC3"/>
            <w:tabs>
              <w:tab w:val="right" w:leader="dot" w:pos="8302"/>
            </w:tabs>
            <w:ind w:leftChars="0" w:left="0"/>
            <w:rPr>
              <w:rFonts w:asciiTheme="minorHAnsi" w:eastAsiaTheme="minorEastAsia" w:hAnsiTheme="minorHAnsi" w:cstheme="minorBidi"/>
              <w:noProof/>
              <w:sz w:val="22"/>
              <w:szCs w:val="24"/>
            </w:rPr>
          </w:pPr>
          <w:hyperlink w:anchor="_Toc86333222" w:history="1">
            <w:r w:rsidRPr="00094E69">
              <w:rPr>
                <w:rStyle w:val="af3"/>
                <w:rFonts w:ascii="方正小标宋简体" w:eastAsia="方正小标宋简体" w:hAnsi="黑体"/>
                <w:noProof/>
                <w:sz w:val="22"/>
                <w:szCs w:val="24"/>
              </w:rPr>
              <w:t>39.人力资源社会保障部关于进一步支持和鼓励事业单位科研人员创新创业的指导意见</w:t>
            </w:r>
            <w:r w:rsidRPr="00094E69">
              <w:rPr>
                <w:noProof/>
                <w:webHidden/>
                <w:sz w:val="22"/>
                <w:szCs w:val="24"/>
              </w:rPr>
              <w:tab/>
            </w:r>
            <w:r w:rsidRPr="00094E69">
              <w:rPr>
                <w:noProof/>
                <w:webHidden/>
                <w:sz w:val="22"/>
                <w:szCs w:val="24"/>
              </w:rPr>
              <w:fldChar w:fldCharType="begin"/>
            </w:r>
            <w:r w:rsidRPr="00094E69">
              <w:rPr>
                <w:noProof/>
                <w:webHidden/>
                <w:sz w:val="22"/>
                <w:szCs w:val="24"/>
              </w:rPr>
              <w:instrText xml:space="preserve"> PAGEREF _Toc86333222 \h </w:instrText>
            </w:r>
            <w:r w:rsidRPr="00094E69">
              <w:rPr>
                <w:noProof/>
                <w:webHidden/>
                <w:sz w:val="22"/>
                <w:szCs w:val="24"/>
              </w:rPr>
            </w:r>
            <w:r w:rsidRPr="00094E69">
              <w:rPr>
                <w:noProof/>
                <w:webHidden/>
                <w:sz w:val="22"/>
                <w:szCs w:val="24"/>
              </w:rPr>
              <w:fldChar w:fldCharType="separate"/>
            </w:r>
            <w:r w:rsidRPr="00094E69">
              <w:rPr>
                <w:noProof/>
                <w:webHidden/>
                <w:sz w:val="22"/>
                <w:szCs w:val="24"/>
              </w:rPr>
              <w:t>147</w:t>
            </w:r>
            <w:r w:rsidRPr="00094E69">
              <w:rPr>
                <w:noProof/>
                <w:webHidden/>
                <w:sz w:val="22"/>
                <w:szCs w:val="24"/>
              </w:rPr>
              <w:fldChar w:fldCharType="end"/>
            </w:r>
          </w:hyperlink>
          <w:r w:rsidRPr="00094E69">
            <w:rPr>
              <w:rFonts w:asciiTheme="minorHAnsi" w:eastAsiaTheme="minorEastAsia" w:hAnsiTheme="minorHAnsi" w:cstheme="minorBidi"/>
              <w:noProof/>
              <w:sz w:val="22"/>
              <w:szCs w:val="24"/>
            </w:rPr>
            <w:t xml:space="preserve"> </w:t>
          </w:r>
        </w:p>
        <w:p w14:paraId="1A0503C1" w14:textId="07C5CF32" w:rsidR="00AB30AB" w:rsidRPr="00094E69" w:rsidRDefault="00AB30AB" w:rsidP="00AB30AB">
          <w:pPr>
            <w:pStyle w:val="TOC3"/>
            <w:tabs>
              <w:tab w:val="right" w:leader="dot" w:pos="8302"/>
            </w:tabs>
            <w:ind w:leftChars="0" w:left="0"/>
            <w:rPr>
              <w:rFonts w:asciiTheme="minorHAnsi" w:eastAsiaTheme="minorEastAsia" w:hAnsiTheme="minorHAnsi" w:cstheme="minorBidi" w:hint="eastAsia"/>
              <w:noProof/>
              <w:sz w:val="22"/>
              <w:szCs w:val="24"/>
            </w:rPr>
          </w:pPr>
          <w:hyperlink w:anchor="_Toc86333224" w:history="1">
            <w:r w:rsidRPr="00094E69">
              <w:rPr>
                <w:rStyle w:val="af3"/>
                <w:rFonts w:ascii="方正小标宋简体" w:eastAsia="方正小标宋简体" w:hAnsi="黑体"/>
                <w:noProof/>
                <w:sz w:val="22"/>
                <w:szCs w:val="24"/>
              </w:rPr>
              <w:t>40.人力资源社会保障部办公厅关于进一步做好民营企业职称工作的通知</w:t>
            </w:r>
            <w:r w:rsidRPr="00094E69">
              <w:rPr>
                <w:noProof/>
                <w:webHidden/>
                <w:sz w:val="22"/>
                <w:szCs w:val="24"/>
              </w:rPr>
              <w:tab/>
            </w:r>
            <w:r w:rsidRPr="00094E69">
              <w:rPr>
                <w:noProof/>
                <w:webHidden/>
                <w:sz w:val="22"/>
                <w:szCs w:val="24"/>
              </w:rPr>
              <w:fldChar w:fldCharType="begin"/>
            </w:r>
            <w:r w:rsidRPr="00094E69">
              <w:rPr>
                <w:noProof/>
                <w:webHidden/>
                <w:sz w:val="22"/>
                <w:szCs w:val="24"/>
              </w:rPr>
              <w:instrText xml:space="preserve"> PAGEREF _Toc86333224 \h </w:instrText>
            </w:r>
            <w:r w:rsidRPr="00094E69">
              <w:rPr>
                <w:noProof/>
                <w:webHidden/>
                <w:sz w:val="22"/>
                <w:szCs w:val="24"/>
              </w:rPr>
            </w:r>
            <w:r w:rsidRPr="00094E69">
              <w:rPr>
                <w:noProof/>
                <w:webHidden/>
                <w:sz w:val="22"/>
                <w:szCs w:val="24"/>
              </w:rPr>
              <w:fldChar w:fldCharType="separate"/>
            </w:r>
            <w:r w:rsidRPr="00094E69">
              <w:rPr>
                <w:noProof/>
                <w:webHidden/>
                <w:sz w:val="22"/>
                <w:szCs w:val="24"/>
              </w:rPr>
              <w:t>151</w:t>
            </w:r>
            <w:r w:rsidRPr="00094E69">
              <w:rPr>
                <w:noProof/>
                <w:webHidden/>
                <w:sz w:val="22"/>
                <w:szCs w:val="24"/>
              </w:rPr>
              <w:fldChar w:fldCharType="end"/>
            </w:r>
          </w:hyperlink>
        </w:p>
        <w:p w14:paraId="4D6DC37A" w14:textId="637E41A3" w:rsidR="00AB30AB" w:rsidRPr="00094E69" w:rsidRDefault="00AB30AB" w:rsidP="00AB30AB">
          <w:pPr>
            <w:pStyle w:val="TOC3"/>
            <w:tabs>
              <w:tab w:val="right" w:leader="dot" w:pos="8302"/>
            </w:tabs>
            <w:ind w:leftChars="0" w:left="0"/>
            <w:rPr>
              <w:rFonts w:asciiTheme="minorHAnsi" w:eastAsiaTheme="minorEastAsia" w:hAnsiTheme="minorHAnsi" w:cstheme="minorBidi"/>
              <w:noProof/>
              <w:sz w:val="20"/>
              <w:szCs w:val="21"/>
            </w:rPr>
          </w:pPr>
          <w:hyperlink w:anchor="_Toc86333226" w:history="1">
            <w:r w:rsidRPr="00094E69">
              <w:rPr>
                <w:rStyle w:val="af3"/>
                <w:rFonts w:ascii="方正小标宋简体" w:eastAsia="方正小标宋简体" w:hAnsi="黑体"/>
                <w:noProof/>
                <w:sz w:val="22"/>
                <w:szCs w:val="24"/>
              </w:rPr>
              <w:t>41.人力资源社会保障部 财政部 科技部 关于事业单位科研人员职务科技成果转化现金奖励纳入绩效工资管理有关问题的通知</w:t>
            </w:r>
            <w:r w:rsidRPr="00094E69">
              <w:rPr>
                <w:noProof/>
                <w:webHidden/>
                <w:sz w:val="22"/>
                <w:szCs w:val="24"/>
              </w:rPr>
              <w:tab/>
            </w:r>
            <w:r w:rsidRPr="00094E69">
              <w:rPr>
                <w:noProof/>
                <w:webHidden/>
                <w:sz w:val="22"/>
                <w:szCs w:val="24"/>
              </w:rPr>
              <w:fldChar w:fldCharType="begin"/>
            </w:r>
            <w:r w:rsidRPr="00094E69">
              <w:rPr>
                <w:noProof/>
                <w:webHidden/>
                <w:sz w:val="22"/>
                <w:szCs w:val="24"/>
              </w:rPr>
              <w:instrText xml:space="preserve"> PAGEREF _Toc86333226 \h </w:instrText>
            </w:r>
            <w:r w:rsidRPr="00094E69">
              <w:rPr>
                <w:noProof/>
                <w:webHidden/>
                <w:sz w:val="22"/>
                <w:szCs w:val="24"/>
              </w:rPr>
            </w:r>
            <w:r w:rsidRPr="00094E69">
              <w:rPr>
                <w:noProof/>
                <w:webHidden/>
                <w:sz w:val="22"/>
                <w:szCs w:val="24"/>
              </w:rPr>
              <w:fldChar w:fldCharType="separate"/>
            </w:r>
            <w:r w:rsidRPr="00094E69">
              <w:rPr>
                <w:noProof/>
                <w:webHidden/>
                <w:sz w:val="22"/>
                <w:szCs w:val="24"/>
              </w:rPr>
              <w:t>154</w:t>
            </w:r>
            <w:r w:rsidRPr="00094E69">
              <w:rPr>
                <w:noProof/>
                <w:webHidden/>
                <w:sz w:val="22"/>
                <w:szCs w:val="24"/>
              </w:rPr>
              <w:fldChar w:fldCharType="end"/>
            </w:r>
          </w:hyperlink>
        </w:p>
        <w:p w14:paraId="2C6C0311" w14:textId="24182989" w:rsidR="00AB30AB" w:rsidRDefault="00AB30AB">
          <w:r>
            <w:rPr>
              <w:b/>
              <w:bCs/>
              <w:lang w:val="zh-CN"/>
            </w:rPr>
            <w:fldChar w:fldCharType="end"/>
          </w:r>
        </w:p>
      </w:sdtContent>
    </w:sdt>
    <w:p w14:paraId="2C665154" w14:textId="20EC182A" w:rsidR="0084397C" w:rsidRPr="0084397C" w:rsidRDefault="0084397C" w:rsidP="0084397C">
      <w:pPr>
        <w:rPr>
          <w:rFonts w:hint="eastAsia"/>
        </w:rPr>
      </w:pPr>
    </w:p>
    <w:p w14:paraId="1C67D47C" w14:textId="77777777" w:rsidR="0084397C" w:rsidRDefault="0084397C">
      <w:pPr>
        <w:widowControl/>
        <w:jc w:val="left"/>
        <w:rPr>
          <w:rFonts w:ascii="方正小标宋简体" w:eastAsia="方正小标宋简体" w:hAnsi="Times"/>
          <w:b/>
          <w:bCs/>
          <w:kern w:val="44"/>
          <w:sz w:val="52"/>
          <w:szCs w:val="52"/>
        </w:rPr>
      </w:pPr>
      <w:r>
        <w:rPr>
          <w:rFonts w:ascii="方正小标宋简体" w:eastAsia="方正小标宋简体" w:hAnsi="Times"/>
          <w:sz w:val="52"/>
          <w:szCs w:val="52"/>
        </w:rPr>
        <w:br w:type="page"/>
      </w:r>
    </w:p>
    <w:p w14:paraId="346BA6D5" w14:textId="77777777" w:rsidR="00604B36" w:rsidRDefault="00604B36">
      <w:pPr>
        <w:pStyle w:val="1"/>
        <w:snapToGrid w:val="0"/>
        <w:spacing w:before="0" w:after="0" w:line="240" w:lineRule="auto"/>
        <w:jc w:val="center"/>
        <w:rPr>
          <w:rFonts w:ascii="方正小标宋简体" w:eastAsia="方正小标宋简体" w:hAnsi="Times"/>
          <w:sz w:val="52"/>
          <w:szCs w:val="52"/>
        </w:rPr>
        <w:sectPr w:rsidR="00604B36">
          <w:headerReference w:type="default" r:id="rId9"/>
          <w:footerReference w:type="default" r:id="rId10"/>
          <w:pgSz w:w="11906" w:h="16838"/>
          <w:pgMar w:top="1440" w:right="1797" w:bottom="1440" w:left="1797" w:header="851" w:footer="992" w:gutter="0"/>
          <w:cols w:space="425"/>
          <w:vAlign w:val="center"/>
          <w:docGrid w:type="lines" w:linePitch="312"/>
        </w:sectPr>
      </w:pPr>
    </w:p>
    <w:p w14:paraId="203AD59E"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2" w:name="_Toc2860"/>
      <w:bookmarkStart w:id="3" w:name="_Toc86333147"/>
      <w:r>
        <w:rPr>
          <w:rFonts w:ascii="方正小标宋简体" w:eastAsia="方正小标宋简体" w:hAnsi="黑体" w:hint="eastAsia"/>
          <w:sz w:val="28"/>
          <w:szCs w:val="28"/>
        </w:rPr>
        <w:lastRenderedPageBreak/>
        <w:t>1.</w:t>
      </w:r>
      <w:r>
        <w:rPr>
          <w:rFonts w:ascii="方正小标宋简体" w:eastAsia="方正小标宋简体" w:hAnsi="黑体" w:hint="eastAsia"/>
          <w:sz w:val="28"/>
          <w:szCs w:val="28"/>
        </w:rPr>
        <w:t>中华人民共和国促进科技成果转化法</w:t>
      </w:r>
      <w:bookmarkEnd w:id="2"/>
      <w:bookmarkEnd w:id="3"/>
    </w:p>
    <w:p w14:paraId="0C21DA01" w14:textId="77777777" w:rsidR="00604B36" w:rsidRDefault="006F034E">
      <w:pPr>
        <w:snapToGrid w:val="0"/>
        <w:spacing w:line="400" w:lineRule="exact"/>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1996</w:t>
      </w:r>
      <w:r>
        <w:rPr>
          <w:rFonts w:ascii="楷体" w:eastAsia="楷体" w:hAnsi="楷体" w:hint="eastAsia"/>
          <w:sz w:val="24"/>
          <w:szCs w:val="24"/>
        </w:rPr>
        <w:t>年</w:t>
      </w:r>
      <w:r>
        <w:rPr>
          <w:rFonts w:ascii="楷体" w:eastAsia="楷体" w:hAnsi="楷体" w:hint="eastAsia"/>
          <w:sz w:val="24"/>
          <w:szCs w:val="24"/>
        </w:rPr>
        <w:t>5</w:t>
      </w:r>
      <w:r>
        <w:rPr>
          <w:rFonts w:ascii="楷体" w:eastAsia="楷体" w:hAnsi="楷体" w:hint="eastAsia"/>
          <w:sz w:val="24"/>
          <w:szCs w:val="24"/>
        </w:rPr>
        <w:t>月</w:t>
      </w:r>
      <w:r>
        <w:rPr>
          <w:rFonts w:ascii="楷体" w:eastAsia="楷体" w:hAnsi="楷体" w:hint="eastAsia"/>
          <w:sz w:val="24"/>
          <w:szCs w:val="24"/>
        </w:rPr>
        <w:t>15</w:t>
      </w:r>
      <w:r>
        <w:rPr>
          <w:rFonts w:ascii="楷体" w:eastAsia="楷体" w:hAnsi="楷体" w:hint="eastAsia"/>
          <w:sz w:val="24"/>
          <w:szCs w:val="24"/>
        </w:rPr>
        <w:t>日第八届全国人民代表大会常务委员会第十九次会议通过根据</w:t>
      </w:r>
      <w:r>
        <w:rPr>
          <w:rFonts w:ascii="楷体" w:eastAsia="楷体" w:hAnsi="楷体" w:hint="eastAsia"/>
          <w:sz w:val="24"/>
          <w:szCs w:val="24"/>
        </w:rPr>
        <w:t>2015</w:t>
      </w:r>
      <w:r>
        <w:rPr>
          <w:rFonts w:ascii="楷体" w:eastAsia="楷体" w:hAnsi="楷体" w:hint="eastAsia"/>
          <w:sz w:val="24"/>
          <w:szCs w:val="24"/>
        </w:rPr>
        <w:t>年</w:t>
      </w:r>
      <w:r>
        <w:rPr>
          <w:rFonts w:ascii="楷体" w:eastAsia="楷体" w:hAnsi="楷体" w:hint="eastAsia"/>
          <w:sz w:val="24"/>
          <w:szCs w:val="24"/>
        </w:rPr>
        <w:t>8</w:t>
      </w:r>
      <w:r>
        <w:rPr>
          <w:rFonts w:ascii="楷体" w:eastAsia="楷体" w:hAnsi="楷体" w:hint="eastAsia"/>
          <w:sz w:val="24"/>
          <w:szCs w:val="24"/>
        </w:rPr>
        <w:t>月</w:t>
      </w:r>
      <w:r>
        <w:rPr>
          <w:rFonts w:ascii="楷体" w:eastAsia="楷体" w:hAnsi="楷体" w:hint="eastAsia"/>
          <w:sz w:val="24"/>
          <w:szCs w:val="24"/>
        </w:rPr>
        <w:t>29</w:t>
      </w:r>
      <w:r>
        <w:rPr>
          <w:rFonts w:ascii="楷体" w:eastAsia="楷体" w:hAnsi="楷体" w:hint="eastAsia"/>
          <w:sz w:val="24"/>
          <w:szCs w:val="24"/>
        </w:rPr>
        <w:t>日第十二届全国人民代表大会常务委员会第十六次会议《关于修改〈中华人民共和国促进科技成果转化法〉的决定》修正）</w:t>
      </w:r>
    </w:p>
    <w:p w14:paraId="09B51668" w14:textId="77777777" w:rsidR="00604B36" w:rsidRDefault="006F034E">
      <w:pPr>
        <w:snapToGrid w:val="0"/>
        <w:spacing w:line="400" w:lineRule="exact"/>
        <w:jc w:val="center"/>
        <w:rPr>
          <w:rFonts w:ascii="黑体" w:eastAsia="黑体" w:hAnsi="黑体"/>
          <w:sz w:val="24"/>
          <w:szCs w:val="24"/>
        </w:rPr>
      </w:pPr>
      <w:r>
        <w:rPr>
          <w:rFonts w:ascii="黑体" w:eastAsia="黑体" w:hAnsi="黑体" w:hint="eastAsia"/>
          <w:sz w:val="24"/>
          <w:szCs w:val="24"/>
        </w:rPr>
        <w:t>第一章</w:t>
      </w:r>
      <w:r>
        <w:rPr>
          <w:rFonts w:ascii="黑体" w:eastAsia="黑体" w:hAnsi="黑体" w:hint="eastAsia"/>
          <w:sz w:val="24"/>
          <w:szCs w:val="24"/>
        </w:rPr>
        <w:t xml:space="preserve"> </w:t>
      </w:r>
      <w:r>
        <w:rPr>
          <w:rFonts w:ascii="黑体" w:eastAsia="黑体" w:hAnsi="黑体" w:hint="eastAsia"/>
          <w:sz w:val="24"/>
          <w:szCs w:val="24"/>
        </w:rPr>
        <w:t>总</w:t>
      </w:r>
      <w:r>
        <w:rPr>
          <w:rFonts w:ascii="黑体" w:eastAsia="黑体" w:hAnsi="黑体" w:hint="eastAsia"/>
          <w:sz w:val="24"/>
          <w:szCs w:val="24"/>
        </w:rPr>
        <w:t xml:space="preserve"> </w:t>
      </w:r>
      <w:r>
        <w:rPr>
          <w:rFonts w:ascii="黑体" w:eastAsia="黑体" w:hAnsi="黑体" w:hint="eastAsia"/>
          <w:sz w:val="24"/>
          <w:szCs w:val="24"/>
        </w:rPr>
        <w:t>则</w:t>
      </w:r>
    </w:p>
    <w:p w14:paraId="0329568C"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第一条</w:t>
      </w:r>
      <w:r>
        <w:rPr>
          <w:rFonts w:ascii="宋体" w:hAnsi="宋体" w:hint="eastAsia"/>
          <w:sz w:val="24"/>
          <w:szCs w:val="24"/>
        </w:rPr>
        <w:t xml:space="preserve"> </w:t>
      </w:r>
      <w:r>
        <w:rPr>
          <w:rFonts w:ascii="宋体" w:hAnsi="宋体" w:hint="eastAsia"/>
          <w:sz w:val="24"/>
          <w:szCs w:val="24"/>
        </w:rPr>
        <w:t>为了促进科技成果转化为现实生产力，规范科技成果转化活动，加速科学技术进步，推动经济建设和社会发展，制定本法。</w:t>
      </w:r>
    </w:p>
    <w:p w14:paraId="63E9E644"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第二条</w:t>
      </w:r>
      <w:r>
        <w:rPr>
          <w:rFonts w:ascii="宋体" w:hAnsi="宋体" w:hint="eastAsia"/>
          <w:sz w:val="24"/>
          <w:szCs w:val="24"/>
        </w:rPr>
        <w:t xml:space="preserve"> </w:t>
      </w:r>
      <w:r>
        <w:rPr>
          <w:rFonts w:ascii="宋体" w:hAnsi="宋体" w:hint="eastAsia"/>
          <w:sz w:val="24"/>
          <w:szCs w:val="24"/>
        </w:rPr>
        <w:t>本法所称科技成果，是指通过科学研究与技术开发所产生的具有实用价值的成果。职务科技成果，是</w:t>
      </w:r>
      <w:proofErr w:type="gramStart"/>
      <w:r>
        <w:rPr>
          <w:rFonts w:ascii="宋体" w:hAnsi="宋体" w:hint="eastAsia"/>
          <w:sz w:val="24"/>
          <w:szCs w:val="24"/>
        </w:rPr>
        <w:t>指执行</w:t>
      </w:r>
      <w:proofErr w:type="gramEnd"/>
      <w:r>
        <w:rPr>
          <w:rFonts w:ascii="宋体" w:hAnsi="宋体" w:hint="eastAsia"/>
          <w:sz w:val="24"/>
          <w:szCs w:val="24"/>
        </w:rPr>
        <w:t>研</w:t>
      </w:r>
      <w:r>
        <w:rPr>
          <w:rFonts w:ascii="宋体" w:hAnsi="宋体" w:hint="eastAsia"/>
          <w:sz w:val="24"/>
          <w:szCs w:val="24"/>
        </w:rPr>
        <w:t>究开发机构、高等院校和企业等单位的工作任务，或者主要是利用上述单位的物质技术条件所完成的科技成果。</w:t>
      </w:r>
    </w:p>
    <w:p w14:paraId="1F339B65"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本法所称科技成果转化，是指为提高生产力水平而对科技成果所进行的后续试验、开发、应用、推广直至形成新技术、新工艺、新材料、新产品，发展新产业等活动。</w:t>
      </w:r>
    </w:p>
    <w:p w14:paraId="19DD3042"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第三条</w:t>
      </w:r>
      <w:r>
        <w:rPr>
          <w:rFonts w:ascii="宋体" w:hAnsi="宋体" w:hint="eastAsia"/>
          <w:sz w:val="24"/>
          <w:szCs w:val="24"/>
        </w:rPr>
        <w:t xml:space="preserve"> </w:t>
      </w:r>
      <w:r>
        <w:rPr>
          <w:rFonts w:ascii="宋体" w:hAnsi="宋体" w:hint="eastAsia"/>
          <w:sz w:val="24"/>
          <w:szCs w:val="24"/>
        </w:rPr>
        <w:t>科技成果转化活动应当有利于加快实施创新驱动发展战略，促进科技与经济的结合，有利于提高经济效益、社会效益和保护环境、合理利用资源，有利于促进经济建设、社会发展和维护国家安全。</w:t>
      </w:r>
    </w:p>
    <w:p w14:paraId="55912127"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科技成果转化活动应当尊重市场规律，发挥企业的主体作用，遵循自愿、互利、</w:t>
      </w:r>
      <w:r>
        <w:rPr>
          <w:rFonts w:ascii="宋体" w:hAnsi="宋体" w:hint="eastAsia"/>
          <w:sz w:val="24"/>
          <w:szCs w:val="24"/>
        </w:rPr>
        <w:t>公平、诚实信用的原则，依照法律法规规定和合同约定，享有权益，承担风险。科技成果转化活动中的知识产权受法律保护。</w:t>
      </w:r>
    </w:p>
    <w:p w14:paraId="3BB1B274"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科技成果转化活动应当遵守法律法规，维护国家利益，不得损害社会公共利益和他人合法权益。</w:t>
      </w:r>
    </w:p>
    <w:p w14:paraId="2B17EB73"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第四条</w:t>
      </w:r>
      <w:r>
        <w:rPr>
          <w:rFonts w:ascii="宋体" w:hAnsi="宋体" w:hint="eastAsia"/>
          <w:sz w:val="24"/>
          <w:szCs w:val="24"/>
        </w:rPr>
        <w:t xml:space="preserve"> </w:t>
      </w:r>
      <w:r>
        <w:rPr>
          <w:rFonts w:ascii="宋体" w:hAnsi="宋体" w:hint="eastAsia"/>
          <w:sz w:val="24"/>
          <w:szCs w:val="24"/>
        </w:rPr>
        <w:t>国家对科技成果转化合理安排财政资金投入，引导社会资金投入，推动科技成果转化资金投入的多元化。</w:t>
      </w:r>
    </w:p>
    <w:p w14:paraId="4FB0766A"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第五条</w:t>
      </w:r>
      <w:r>
        <w:rPr>
          <w:rFonts w:ascii="宋体" w:hAnsi="宋体" w:hint="eastAsia"/>
          <w:sz w:val="24"/>
          <w:szCs w:val="24"/>
        </w:rPr>
        <w:t xml:space="preserve"> </w:t>
      </w:r>
      <w:r>
        <w:rPr>
          <w:rFonts w:ascii="宋体" w:hAnsi="宋体" w:hint="eastAsia"/>
          <w:sz w:val="24"/>
          <w:szCs w:val="24"/>
        </w:rPr>
        <w:t>国务院和地方各级人民政府应当加强科技、财政、投资、税收、人才、产业、金融、政府采购、军民融合等政策协同，为科技成果转化创造良好环境。</w:t>
      </w:r>
    </w:p>
    <w:p w14:paraId="3FBB9FF8"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地方各级人民政府根据本法规定的原则，结合本地实际，可以</w:t>
      </w:r>
      <w:r>
        <w:rPr>
          <w:rFonts w:ascii="宋体" w:hAnsi="宋体" w:hint="eastAsia"/>
          <w:sz w:val="24"/>
          <w:szCs w:val="24"/>
        </w:rPr>
        <w:t>采取更加有利于促进科技成果转化的措施。</w:t>
      </w:r>
    </w:p>
    <w:p w14:paraId="1BF4B04F"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第六条</w:t>
      </w:r>
      <w:r>
        <w:rPr>
          <w:rFonts w:ascii="宋体" w:hAnsi="宋体" w:hint="eastAsia"/>
          <w:sz w:val="24"/>
          <w:szCs w:val="24"/>
        </w:rPr>
        <w:t xml:space="preserve"> </w:t>
      </w:r>
      <w:r>
        <w:rPr>
          <w:rFonts w:ascii="宋体" w:hAnsi="宋体" w:hint="eastAsia"/>
          <w:sz w:val="24"/>
          <w:szCs w:val="24"/>
        </w:rPr>
        <w:t>国家鼓励科技成果首先在中国境内实施。中国单位或者个人向境外的组织、个人转让或者许可其实施科技成果的，应当遵守相关法律、行政法规以及国家有关规定。</w:t>
      </w:r>
    </w:p>
    <w:p w14:paraId="151C778E"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第七条</w:t>
      </w:r>
      <w:r>
        <w:rPr>
          <w:rFonts w:ascii="宋体" w:hAnsi="宋体" w:hint="eastAsia"/>
          <w:sz w:val="24"/>
          <w:szCs w:val="24"/>
        </w:rPr>
        <w:t xml:space="preserve"> </w:t>
      </w:r>
      <w:r>
        <w:rPr>
          <w:rFonts w:ascii="宋体" w:hAnsi="宋体" w:hint="eastAsia"/>
          <w:sz w:val="24"/>
          <w:szCs w:val="24"/>
        </w:rPr>
        <w:t>国家为了国家安全、国家利益和重大社会公共利益的需要，可以依法组织实施或者许可他人实施相关科技成果。</w:t>
      </w:r>
    </w:p>
    <w:p w14:paraId="0023468D" w14:textId="77777777" w:rsidR="00604B36" w:rsidRDefault="006F034E">
      <w:pPr>
        <w:snapToGrid w:val="0"/>
        <w:spacing w:line="400" w:lineRule="exact"/>
        <w:ind w:firstLine="480"/>
        <w:rPr>
          <w:rFonts w:ascii="宋体" w:hAnsi="宋体"/>
          <w:sz w:val="24"/>
          <w:szCs w:val="24"/>
        </w:rPr>
      </w:pPr>
      <w:r>
        <w:rPr>
          <w:rFonts w:ascii="宋体" w:hAnsi="宋体" w:hint="eastAsia"/>
          <w:sz w:val="24"/>
          <w:szCs w:val="24"/>
        </w:rPr>
        <w:t>第八条</w:t>
      </w:r>
      <w:r>
        <w:rPr>
          <w:rFonts w:ascii="宋体" w:hAnsi="宋体" w:hint="eastAsia"/>
          <w:sz w:val="24"/>
          <w:szCs w:val="24"/>
        </w:rPr>
        <w:t xml:space="preserve"> </w:t>
      </w:r>
      <w:r>
        <w:rPr>
          <w:rFonts w:ascii="宋体" w:hAnsi="宋体" w:hint="eastAsia"/>
          <w:sz w:val="24"/>
          <w:szCs w:val="24"/>
        </w:rPr>
        <w:t>国务院科学技术行政部门、经济综合管理部门和其他有关行政部门依照国务院规定的职责，管理、指导和协调科技成果转化工作。</w:t>
      </w:r>
    </w:p>
    <w:p w14:paraId="64563908" w14:textId="77777777" w:rsidR="00604B36" w:rsidRDefault="006F034E">
      <w:pPr>
        <w:snapToGrid w:val="0"/>
        <w:spacing w:line="400" w:lineRule="exact"/>
        <w:ind w:firstLine="480"/>
        <w:rPr>
          <w:rFonts w:ascii="宋体" w:hAnsi="宋体"/>
          <w:sz w:val="24"/>
          <w:szCs w:val="24"/>
        </w:rPr>
      </w:pPr>
      <w:r>
        <w:rPr>
          <w:rFonts w:ascii="宋体" w:hAnsi="宋体" w:hint="eastAsia"/>
          <w:sz w:val="24"/>
          <w:szCs w:val="24"/>
        </w:rPr>
        <w:lastRenderedPageBreak/>
        <w:t>地方各级人民政府负责管理、指导和协调本行政区域内的科技成果转化工作。</w:t>
      </w:r>
    </w:p>
    <w:p w14:paraId="5AD6CF62" w14:textId="77777777" w:rsidR="00604B36" w:rsidRDefault="006F034E">
      <w:pPr>
        <w:snapToGrid w:val="0"/>
        <w:spacing w:line="400" w:lineRule="exact"/>
        <w:jc w:val="center"/>
        <w:rPr>
          <w:rFonts w:ascii="黑体" w:eastAsia="黑体" w:hAnsi="黑体"/>
          <w:sz w:val="24"/>
          <w:szCs w:val="24"/>
        </w:rPr>
      </w:pPr>
      <w:r>
        <w:rPr>
          <w:rFonts w:ascii="黑体" w:eastAsia="黑体" w:hAnsi="黑体" w:hint="eastAsia"/>
          <w:sz w:val="24"/>
          <w:szCs w:val="24"/>
        </w:rPr>
        <w:t>第二章</w:t>
      </w:r>
      <w:r>
        <w:rPr>
          <w:rFonts w:ascii="黑体" w:eastAsia="黑体" w:hAnsi="黑体" w:hint="eastAsia"/>
          <w:sz w:val="24"/>
          <w:szCs w:val="24"/>
        </w:rPr>
        <w:t xml:space="preserve"> </w:t>
      </w:r>
      <w:r>
        <w:rPr>
          <w:rFonts w:ascii="黑体" w:eastAsia="黑体" w:hAnsi="黑体"/>
          <w:sz w:val="24"/>
          <w:szCs w:val="24"/>
        </w:rPr>
        <w:t xml:space="preserve"> </w:t>
      </w:r>
      <w:r>
        <w:rPr>
          <w:rFonts w:ascii="黑体" w:eastAsia="黑体" w:hAnsi="黑体" w:hint="eastAsia"/>
          <w:sz w:val="24"/>
          <w:szCs w:val="24"/>
        </w:rPr>
        <w:t>组织实施</w:t>
      </w:r>
    </w:p>
    <w:p w14:paraId="7DDEC4E7"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第九条</w:t>
      </w:r>
      <w:r>
        <w:rPr>
          <w:rFonts w:ascii="宋体" w:hAnsi="宋体" w:hint="eastAsia"/>
          <w:sz w:val="24"/>
          <w:szCs w:val="24"/>
        </w:rPr>
        <w:t xml:space="preserve"> </w:t>
      </w:r>
      <w:r>
        <w:rPr>
          <w:rFonts w:ascii="宋体" w:hAnsi="宋体" w:hint="eastAsia"/>
          <w:sz w:val="24"/>
          <w:szCs w:val="24"/>
        </w:rPr>
        <w:t>国务院和地方各级人民政府应当将科技成果的转化纳入国民经济和社会发展计划，并组织协调实施有关科技成果的转化。</w:t>
      </w:r>
    </w:p>
    <w:p w14:paraId="6634DE1B"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第十条</w:t>
      </w:r>
      <w:r>
        <w:rPr>
          <w:rFonts w:ascii="宋体" w:hAnsi="宋体" w:hint="eastAsia"/>
          <w:sz w:val="24"/>
          <w:szCs w:val="24"/>
        </w:rPr>
        <w:t xml:space="preserve"> </w:t>
      </w:r>
      <w:r>
        <w:rPr>
          <w:rFonts w:ascii="宋体" w:hAnsi="宋体" w:hint="eastAsia"/>
          <w:sz w:val="24"/>
          <w:szCs w:val="24"/>
        </w:rPr>
        <w:t>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w:t>
      </w:r>
      <w:r>
        <w:rPr>
          <w:rFonts w:ascii="宋体" w:hAnsi="宋体" w:hint="eastAsia"/>
          <w:sz w:val="24"/>
          <w:szCs w:val="24"/>
        </w:rPr>
        <w:t>运用作为立项和验收的重要内容和依据。</w:t>
      </w:r>
    </w:p>
    <w:p w14:paraId="1539AC52"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第十一条</w:t>
      </w:r>
      <w:r>
        <w:rPr>
          <w:rFonts w:ascii="宋体" w:hAnsi="宋体" w:hint="eastAsia"/>
          <w:sz w:val="24"/>
          <w:szCs w:val="24"/>
        </w:rPr>
        <w:t xml:space="preserve"> </w:t>
      </w:r>
      <w:r>
        <w:rPr>
          <w:rFonts w:ascii="宋体" w:hAnsi="宋体" w:hint="eastAsia"/>
          <w:sz w:val="24"/>
          <w:szCs w:val="24"/>
        </w:rPr>
        <w:t>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14:paraId="60947897"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利用财政资金设立的科技项目的承担者应当按照规定及时提交相关科技报告，并将科技成果和相关知识产权信息汇交到科技成果信息系统。</w:t>
      </w:r>
    </w:p>
    <w:p w14:paraId="3AE3188A"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国家鼓励利用非财政资金设立的科技项目的承担者提交相关科技报告，将科技成果和相关知识产权信息汇交到科技成果信息系统，县级以上人民政府负责相关工作的部门应当为其提供方便。</w:t>
      </w:r>
    </w:p>
    <w:p w14:paraId="35313E40"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第十二条</w:t>
      </w:r>
      <w:r>
        <w:rPr>
          <w:rFonts w:ascii="宋体" w:hAnsi="宋体" w:hint="eastAsia"/>
          <w:sz w:val="24"/>
          <w:szCs w:val="24"/>
        </w:rPr>
        <w:t xml:space="preserve"> </w:t>
      </w:r>
      <w:r>
        <w:rPr>
          <w:rFonts w:ascii="宋体" w:hAnsi="宋体" w:hint="eastAsia"/>
          <w:sz w:val="24"/>
          <w:szCs w:val="24"/>
        </w:rPr>
        <w:t>对下列科技成果转化项目，国家通过政府采购、研究开发资助、发布产业技术指导目录、示范推广等方式予以支持：</w:t>
      </w:r>
    </w:p>
    <w:p w14:paraId="3D2DE81B"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（一）能够显著提高产业技术水平、经济效益或者能够形成促进社会经济健康发展的新产业的；</w:t>
      </w:r>
    </w:p>
    <w:p w14:paraId="252E18E5"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（二）能够显著提高国家安全能力和公共安全水平的；</w:t>
      </w:r>
    </w:p>
    <w:p w14:paraId="747DCECC"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（三）能够合理开发和利用资源、节约能源、降低消耗以及防治环境污染、保护生态、提高应对气候变化和防灾减灾能力的；</w:t>
      </w:r>
    </w:p>
    <w:p w14:paraId="19735E80"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（四）能够改善民生和提高公共健康水平的；</w:t>
      </w:r>
    </w:p>
    <w:p w14:paraId="79FD07AC"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（五）能够促进现代农业或者农村经济发展的；</w:t>
      </w:r>
    </w:p>
    <w:p w14:paraId="7B1C5402"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（六）能够加快民族地区、边远地区、贫困地区社会经济发展的。</w:t>
      </w:r>
    </w:p>
    <w:p w14:paraId="08CFBAC1"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第十三条</w:t>
      </w:r>
      <w:r>
        <w:rPr>
          <w:rFonts w:ascii="宋体" w:hAnsi="宋体" w:hint="eastAsia"/>
          <w:sz w:val="24"/>
          <w:szCs w:val="24"/>
        </w:rPr>
        <w:t xml:space="preserve"> </w:t>
      </w:r>
      <w:r>
        <w:rPr>
          <w:rFonts w:ascii="宋体" w:hAnsi="宋体" w:hint="eastAsia"/>
          <w:sz w:val="24"/>
          <w:szCs w:val="24"/>
        </w:rPr>
        <w:t>国家通过制定政策措施，提倡和鼓励采用先进技术、工艺和装备，不断改进、限制使用或者淘汰落后技术、工艺和装备。</w:t>
      </w:r>
    </w:p>
    <w:p w14:paraId="243C327D"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第十四条</w:t>
      </w:r>
      <w:r>
        <w:rPr>
          <w:rFonts w:ascii="宋体" w:hAnsi="宋体" w:hint="eastAsia"/>
          <w:sz w:val="24"/>
          <w:szCs w:val="24"/>
        </w:rPr>
        <w:t xml:space="preserve"> </w:t>
      </w:r>
      <w:r>
        <w:rPr>
          <w:rFonts w:ascii="宋体" w:hAnsi="宋体" w:hint="eastAsia"/>
          <w:sz w:val="24"/>
          <w:szCs w:val="24"/>
        </w:rPr>
        <w:t>国家加强标准制定工作，对新技术、新工艺、新材料、新产</w:t>
      </w:r>
      <w:r>
        <w:rPr>
          <w:rFonts w:ascii="宋体" w:hAnsi="宋体" w:hint="eastAsia"/>
          <w:sz w:val="24"/>
          <w:szCs w:val="24"/>
        </w:rPr>
        <w:t>品依法及时制定国家标准、行业标准，积极参与国际标准的制定，推动先进适用技术推广和应用。</w:t>
      </w:r>
    </w:p>
    <w:p w14:paraId="3469BDFA"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国家建立有效的军民科技成果相互转化体系，完善国防科技协同创新体制机制。</w:t>
      </w:r>
      <w:r>
        <w:rPr>
          <w:rFonts w:ascii="宋体" w:hAnsi="宋体" w:hint="eastAsia"/>
          <w:sz w:val="24"/>
          <w:szCs w:val="24"/>
        </w:rPr>
        <w:lastRenderedPageBreak/>
        <w:t>军品科研生产应当依法优先采用先进适用的民用标准，推动军用、民用技术相互转移、转化。</w:t>
      </w:r>
    </w:p>
    <w:p w14:paraId="57A9EE1F" w14:textId="77777777" w:rsidR="00604B36" w:rsidRDefault="006F034E">
      <w:pPr>
        <w:snapToGrid w:val="0"/>
        <w:spacing w:line="400" w:lineRule="exact"/>
        <w:ind w:firstLine="480"/>
        <w:rPr>
          <w:rFonts w:ascii="宋体" w:hAnsi="宋体"/>
          <w:sz w:val="24"/>
          <w:szCs w:val="24"/>
        </w:rPr>
      </w:pPr>
      <w:r>
        <w:rPr>
          <w:rFonts w:ascii="宋体" w:hAnsi="宋体" w:hint="eastAsia"/>
          <w:sz w:val="24"/>
          <w:szCs w:val="24"/>
        </w:rPr>
        <w:t>第十五条</w:t>
      </w:r>
      <w:r>
        <w:rPr>
          <w:rFonts w:ascii="宋体" w:hAnsi="宋体" w:hint="eastAsia"/>
          <w:sz w:val="24"/>
          <w:szCs w:val="24"/>
        </w:rPr>
        <w:t xml:space="preserve"> </w:t>
      </w:r>
      <w:r>
        <w:rPr>
          <w:rFonts w:ascii="宋体" w:hAnsi="宋体" w:hint="eastAsia"/>
          <w:sz w:val="24"/>
          <w:szCs w:val="24"/>
        </w:rPr>
        <w:t>各级人民政府组织实施的重点科技成果转化项目，可以由有关部门组织采用公开招标的方式实施转化。有关部门应当对中标单位提供招标时确定的资助或者其他条件。</w:t>
      </w:r>
    </w:p>
    <w:p w14:paraId="2D20EDFC" w14:textId="77777777" w:rsidR="00604B36" w:rsidRDefault="006F034E">
      <w:pPr>
        <w:snapToGrid w:val="0"/>
        <w:spacing w:line="400" w:lineRule="exact"/>
        <w:ind w:firstLine="480"/>
        <w:rPr>
          <w:rFonts w:ascii="宋体" w:hAnsi="宋体"/>
          <w:sz w:val="24"/>
          <w:szCs w:val="24"/>
        </w:rPr>
      </w:pPr>
      <w:r>
        <w:rPr>
          <w:rFonts w:ascii="宋体" w:hAnsi="宋体" w:hint="eastAsia"/>
          <w:sz w:val="24"/>
          <w:szCs w:val="24"/>
        </w:rPr>
        <w:t>第十六条</w:t>
      </w:r>
      <w:r>
        <w:rPr>
          <w:rFonts w:ascii="宋体" w:hAnsi="宋体" w:hint="eastAsia"/>
          <w:sz w:val="24"/>
          <w:szCs w:val="24"/>
        </w:rPr>
        <w:t xml:space="preserve"> </w:t>
      </w:r>
      <w:r>
        <w:rPr>
          <w:rFonts w:ascii="宋体" w:hAnsi="宋体" w:hint="eastAsia"/>
          <w:sz w:val="24"/>
          <w:szCs w:val="24"/>
        </w:rPr>
        <w:t>科技成果持有者可以采用下列方式进行科技成果转化：</w:t>
      </w:r>
    </w:p>
    <w:p w14:paraId="6356A467"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（一）自行投资实施转化；</w:t>
      </w:r>
    </w:p>
    <w:p w14:paraId="0DEDE4AE"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（二）向他人转</w:t>
      </w:r>
      <w:r>
        <w:rPr>
          <w:rFonts w:ascii="宋体" w:hAnsi="宋体" w:hint="eastAsia"/>
          <w:sz w:val="24"/>
          <w:szCs w:val="24"/>
        </w:rPr>
        <w:t>让该科技成果；</w:t>
      </w:r>
    </w:p>
    <w:p w14:paraId="7A6A91D8"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（三）许可他人使用该科技成果；</w:t>
      </w:r>
    </w:p>
    <w:p w14:paraId="6569F2DE"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（四）以该科技成果作为合作条件，与他人共同实施转化；</w:t>
      </w:r>
    </w:p>
    <w:p w14:paraId="2C9721F7"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（五）以该科技成果作价投资，折算股份或者出资比例；</w:t>
      </w:r>
    </w:p>
    <w:p w14:paraId="3CFEC91D"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（六）其他协商确定的方式。</w:t>
      </w:r>
    </w:p>
    <w:p w14:paraId="157622D9"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第十七条　国家鼓励研究开发机构、高等院校采取转让、许可或者作价投资等方式，向企业或者其他组织转移科技成果。</w:t>
      </w:r>
    </w:p>
    <w:p w14:paraId="702392FB"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14:paraId="1FCA9136"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第十八条</w:t>
      </w:r>
      <w:r>
        <w:rPr>
          <w:rFonts w:ascii="宋体" w:hAnsi="宋体" w:hint="eastAsia"/>
          <w:sz w:val="24"/>
          <w:szCs w:val="24"/>
        </w:rPr>
        <w:t xml:space="preserve"> </w:t>
      </w:r>
      <w:r>
        <w:rPr>
          <w:rFonts w:ascii="宋体" w:hAnsi="宋体" w:hint="eastAsia"/>
          <w:sz w:val="24"/>
          <w:szCs w:val="24"/>
        </w:rPr>
        <w:t>国家设立的研究开发机构、高等院校对其持有的科技成果，可以自主决定转让、许可或者作价投资，但应当通过协议定价、在技术交易市场挂牌交易、拍卖等方式确定价格。通过协议定价的，应当在本单位公示科技成果名称和</w:t>
      </w:r>
      <w:proofErr w:type="gramStart"/>
      <w:r>
        <w:rPr>
          <w:rFonts w:ascii="宋体" w:hAnsi="宋体" w:hint="eastAsia"/>
          <w:sz w:val="24"/>
          <w:szCs w:val="24"/>
        </w:rPr>
        <w:t>拟交易</w:t>
      </w:r>
      <w:proofErr w:type="gramEnd"/>
      <w:r>
        <w:rPr>
          <w:rFonts w:ascii="宋体" w:hAnsi="宋体" w:hint="eastAsia"/>
          <w:sz w:val="24"/>
          <w:szCs w:val="24"/>
        </w:rPr>
        <w:t>价格。</w:t>
      </w:r>
    </w:p>
    <w:p w14:paraId="393178FE"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第十九条</w:t>
      </w:r>
      <w:r>
        <w:rPr>
          <w:rFonts w:ascii="宋体" w:hAnsi="宋体" w:hint="eastAsia"/>
          <w:sz w:val="24"/>
          <w:szCs w:val="24"/>
        </w:rPr>
        <w:t xml:space="preserve"> </w:t>
      </w:r>
      <w:r>
        <w:rPr>
          <w:rFonts w:ascii="宋体" w:hAnsi="宋体" w:hint="eastAsia"/>
          <w:sz w:val="24"/>
          <w:szCs w:val="24"/>
        </w:rPr>
        <w:t>国家设立的研究开发机构、高等院校所取得的职务科技成果，完成人和参</w:t>
      </w:r>
      <w:r>
        <w:rPr>
          <w:rFonts w:ascii="宋体" w:hAnsi="宋体" w:hint="eastAsia"/>
          <w:sz w:val="24"/>
          <w:szCs w:val="24"/>
        </w:rPr>
        <w:t>加人在不变更职务科技成果权属的前提下，可以根据与本单位的协议进行该项科技成果的转化，并享有协议规定的权益。该单位对上述科技成果转化活动应当予以支持。</w:t>
      </w:r>
    </w:p>
    <w:p w14:paraId="39FB80D7"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科技成果完成人或者课题负责人，不得阻碍职务科技成果的转化，不得将职务科技成果及其技术资料和数据占为己有，侵犯单位的合法权益。</w:t>
      </w:r>
    </w:p>
    <w:p w14:paraId="008A8669"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第二十条</w:t>
      </w:r>
      <w:r>
        <w:rPr>
          <w:rFonts w:ascii="宋体" w:hAnsi="宋体" w:hint="eastAsia"/>
          <w:sz w:val="24"/>
          <w:szCs w:val="24"/>
        </w:rPr>
        <w:t xml:space="preserve"> </w:t>
      </w:r>
      <w:r>
        <w:rPr>
          <w:rFonts w:ascii="宋体" w:hAnsi="宋体" w:hint="eastAsia"/>
          <w:sz w:val="24"/>
          <w:szCs w:val="24"/>
        </w:rPr>
        <w:t>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w:t>
      </w:r>
      <w:r>
        <w:rPr>
          <w:rFonts w:ascii="宋体" w:hAnsi="宋体" w:hint="eastAsia"/>
          <w:sz w:val="24"/>
          <w:szCs w:val="24"/>
        </w:rPr>
        <w:t>相关单位及人员加大科研资金支持。</w:t>
      </w:r>
    </w:p>
    <w:p w14:paraId="5D531680"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国家设立的研究开发机构、高等院校应当建立符合科技成果转化工作特点的职称评定、岗位管理和考核评价制度，完善收入分配激励约束机制。</w:t>
      </w:r>
    </w:p>
    <w:p w14:paraId="57931AB8"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第二十一条</w:t>
      </w:r>
      <w:r>
        <w:rPr>
          <w:rFonts w:ascii="宋体" w:hAnsi="宋体" w:hint="eastAsia"/>
          <w:sz w:val="24"/>
          <w:szCs w:val="24"/>
        </w:rPr>
        <w:t xml:space="preserve"> </w:t>
      </w:r>
      <w:r>
        <w:rPr>
          <w:rFonts w:ascii="宋体" w:hAnsi="宋体" w:hint="eastAsia"/>
          <w:sz w:val="24"/>
          <w:szCs w:val="24"/>
        </w:rPr>
        <w:t>国家设立的研究开发机构、高等院校应当向其主管部门提交科技</w:t>
      </w:r>
      <w:r>
        <w:rPr>
          <w:rFonts w:ascii="宋体" w:hAnsi="宋体" w:hint="eastAsia"/>
          <w:sz w:val="24"/>
          <w:szCs w:val="24"/>
        </w:rPr>
        <w:lastRenderedPageBreak/>
        <w:t>成果转化情况年度报告，说明本单位依法取得的科技成果数量、实施转化情况以及相关收入分配情况，该主管部门应当按照规定将科技成果转化情况年度报告报送财政、科学技术等相关行政部门。</w:t>
      </w:r>
    </w:p>
    <w:p w14:paraId="4174F191"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第二十二条</w:t>
      </w:r>
      <w:r>
        <w:rPr>
          <w:rFonts w:ascii="宋体" w:hAnsi="宋体" w:hint="eastAsia"/>
          <w:sz w:val="24"/>
          <w:szCs w:val="24"/>
        </w:rPr>
        <w:t xml:space="preserve"> </w:t>
      </w:r>
      <w:r>
        <w:rPr>
          <w:rFonts w:ascii="宋体" w:hAnsi="宋体" w:hint="eastAsia"/>
          <w:sz w:val="24"/>
          <w:szCs w:val="24"/>
        </w:rPr>
        <w:t>企业为采用新技术、新工艺、新材料和生产新产品，可以自行发布信息或者委托科技中介服务机</w:t>
      </w:r>
      <w:r>
        <w:rPr>
          <w:rFonts w:ascii="宋体" w:hAnsi="宋体" w:hint="eastAsia"/>
          <w:sz w:val="24"/>
          <w:szCs w:val="24"/>
        </w:rPr>
        <w:t>构征集其所需的科技成果，或者征寻科技成果转化的合作者。</w:t>
      </w:r>
    </w:p>
    <w:p w14:paraId="3E6410A8"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县级以上地方各级人民政府科学技术行政部门和其他有关部门应当根据职责分工，为企业获取所需的科技成果提供帮助和支持。</w:t>
      </w:r>
    </w:p>
    <w:p w14:paraId="1FDFD3BA"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第二十三条</w:t>
      </w:r>
      <w:r>
        <w:rPr>
          <w:rFonts w:ascii="宋体" w:hAnsi="宋体" w:hint="eastAsia"/>
          <w:sz w:val="24"/>
          <w:szCs w:val="24"/>
        </w:rPr>
        <w:t xml:space="preserve"> </w:t>
      </w:r>
      <w:r>
        <w:rPr>
          <w:rFonts w:ascii="宋体" w:hAnsi="宋体" w:hint="eastAsia"/>
          <w:sz w:val="24"/>
          <w:szCs w:val="24"/>
        </w:rPr>
        <w:t>企业依法有权独立或者与境内外企业、事业单位和其他合作者联合实施科技成果转化。</w:t>
      </w:r>
    </w:p>
    <w:p w14:paraId="68CA401D"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企业可以通过公平竞争，独立或者与其他单位联合承担政府组织实施的科技研究开发和科技成果转化项目。</w:t>
      </w:r>
    </w:p>
    <w:p w14:paraId="320A858F"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第二十四条</w:t>
      </w:r>
      <w:r>
        <w:rPr>
          <w:rFonts w:ascii="宋体" w:hAnsi="宋体" w:hint="eastAsia"/>
          <w:sz w:val="24"/>
          <w:szCs w:val="24"/>
        </w:rPr>
        <w:t xml:space="preserve"> </w:t>
      </w:r>
      <w:r>
        <w:rPr>
          <w:rFonts w:ascii="宋体" w:hAnsi="宋体" w:hint="eastAsia"/>
          <w:sz w:val="24"/>
          <w:szCs w:val="24"/>
        </w:rPr>
        <w:t>对利用财政资金设立的具有市场应用前景、产业目标明确的科技项目，政府有关部门、管理机构应当发挥企业在研究开发方向选择、项目实施和成</w:t>
      </w:r>
      <w:r>
        <w:rPr>
          <w:rFonts w:ascii="宋体" w:hAnsi="宋体" w:hint="eastAsia"/>
          <w:sz w:val="24"/>
          <w:szCs w:val="24"/>
        </w:rPr>
        <w:t>果应用中的主导作用，鼓励企业、研究开发机构、高等院校及其他组织共同实施。</w:t>
      </w:r>
    </w:p>
    <w:p w14:paraId="58B27D70"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第二十五条</w:t>
      </w:r>
      <w:r>
        <w:rPr>
          <w:rFonts w:ascii="宋体" w:hAnsi="宋体" w:hint="eastAsia"/>
          <w:sz w:val="24"/>
          <w:szCs w:val="24"/>
        </w:rPr>
        <w:t xml:space="preserve"> </w:t>
      </w:r>
      <w:r>
        <w:rPr>
          <w:rFonts w:ascii="宋体" w:hAnsi="宋体" w:hint="eastAsia"/>
          <w:sz w:val="24"/>
          <w:szCs w:val="24"/>
        </w:rPr>
        <w:t>国家鼓励研究开发机构、高等院校与企业相结合，联合实施科技成果转化。</w:t>
      </w:r>
    </w:p>
    <w:p w14:paraId="52831E42"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研究开发机构、高等院校可以参与政府有关部门或者企业实施科技成果转化的招标投标活动。</w:t>
      </w:r>
    </w:p>
    <w:p w14:paraId="0B2CAB63"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第二十六条</w:t>
      </w:r>
      <w:r>
        <w:rPr>
          <w:rFonts w:ascii="宋体" w:hAnsi="宋体" w:hint="eastAsia"/>
          <w:sz w:val="24"/>
          <w:szCs w:val="24"/>
        </w:rPr>
        <w:t xml:space="preserve"> </w:t>
      </w:r>
      <w:r>
        <w:rPr>
          <w:rFonts w:ascii="宋体" w:hAnsi="宋体" w:hint="eastAsia"/>
          <w:sz w:val="24"/>
          <w:szCs w:val="24"/>
        </w:rPr>
        <w:t>国家鼓励企业与研究开发机构、高等院校及其他组织采取联合建立研究开发平台、技术转移机构或者技术创新联盟等产学研合作方式，共同开展研究开发、成果应用与推广、标准研究与制定等活动。</w:t>
      </w:r>
    </w:p>
    <w:p w14:paraId="4BB7AD89"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合作各方应当签订协议，依法约定合作的组织形式、任务分工、资金投入、知识</w:t>
      </w:r>
      <w:r>
        <w:rPr>
          <w:rFonts w:ascii="宋体" w:hAnsi="宋体" w:hint="eastAsia"/>
          <w:sz w:val="24"/>
          <w:szCs w:val="24"/>
        </w:rPr>
        <w:t>产权归属、权益分配、风险分担和违约责任等事项。</w:t>
      </w:r>
    </w:p>
    <w:p w14:paraId="60893FED"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第二十七条</w:t>
      </w:r>
      <w:r>
        <w:rPr>
          <w:rFonts w:ascii="宋体" w:hAnsi="宋体" w:hint="eastAsia"/>
          <w:sz w:val="24"/>
          <w:szCs w:val="24"/>
        </w:rPr>
        <w:t xml:space="preserve"> </w:t>
      </w:r>
      <w:r>
        <w:rPr>
          <w:rFonts w:ascii="宋体" w:hAnsi="宋体" w:hint="eastAsia"/>
          <w:sz w:val="24"/>
          <w:szCs w:val="24"/>
        </w:rPr>
        <w:t>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14:paraId="0C665B2A"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第二十八条</w:t>
      </w:r>
      <w:r>
        <w:rPr>
          <w:rFonts w:ascii="宋体" w:hAnsi="宋体" w:hint="eastAsia"/>
          <w:sz w:val="24"/>
          <w:szCs w:val="24"/>
        </w:rPr>
        <w:t xml:space="preserve"> </w:t>
      </w:r>
      <w:r>
        <w:rPr>
          <w:rFonts w:ascii="宋体" w:hAnsi="宋体" w:hint="eastAsia"/>
          <w:sz w:val="24"/>
          <w:szCs w:val="24"/>
        </w:rPr>
        <w:t>国家支持企业与研究开发机构、高等院校、职业院校及培训机构联合建立学生实习实践培训基地和研究生科研实践工作机构，共同培养专业技术人才和高技能人才。</w:t>
      </w:r>
    </w:p>
    <w:p w14:paraId="4DC41B98"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第二十九条</w:t>
      </w:r>
      <w:r>
        <w:rPr>
          <w:rFonts w:ascii="宋体" w:hAnsi="宋体" w:hint="eastAsia"/>
          <w:sz w:val="24"/>
          <w:szCs w:val="24"/>
        </w:rPr>
        <w:t xml:space="preserve"> </w:t>
      </w:r>
      <w:r>
        <w:rPr>
          <w:rFonts w:ascii="宋体" w:hAnsi="宋体" w:hint="eastAsia"/>
          <w:sz w:val="24"/>
          <w:szCs w:val="24"/>
        </w:rPr>
        <w:t>国家鼓励农业科研机构、农业试验示范单位独立或者与其他单位合</w:t>
      </w:r>
      <w:r>
        <w:rPr>
          <w:rFonts w:ascii="宋体" w:hAnsi="宋体" w:hint="eastAsia"/>
          <w:sz w:val="24"/>
          <w:szCs w:val="24"/>
        </w:rPr>
        <w:t>作实施农业科技成果转化。</w:t>
      </w:r>
    </w:p>
    <w:p w14:paraId="77637F0A" w14:textId="77777777" w:rsidR="00604B36" w:rsidRDefault="006F034E">
      <w:pPr>
        <w:snapToGrid w:val="0"/>
        <w:spacing w:line="400" w:lineRule="exact"/>
        <w:rPr>
          <w:rFonts w:ascii="宋体" w:hAnsi="宋体"/>
          <w:sz w:val="24"/>
          <w:szCs w:val="24"/>
        </w:rPr>
      </w:pPr>
      <w:r>
        <w:rPr>
          <w:rFonts w:ascii="宋体" w:hAnsi="宋体" w:hint="eastAsia"/>
          <w:sz w:val="24"/>
          <w:szCs w:val="24"/>
        </w:rPr>
        <w:lastRenderedPageBreak/>
        <w:t xml:space="preserve">  </w:t>
      </w:r>
      <w:r>
        <w:rPr>
          <w:rFonts w:ascii="宋体" w:hAnsi="宋体" w:hint="eastAsia"/>
          <w:sz w:val="24"/>
          <w:szCs w:val="24"/>
        </w:rPr>
        <w:t>第三十条</w:t>
      </w:r>
      <w:r>
        <w:rPr>
          <w:rFonts w:ascii="宋体" w:hAnsi="宋体" w:hint="eastAsia"/>
          <w:sz w:val="24"/>
          <w:szCs w:val="24"/>
        </w:rPr>
        <w:t xml:space="preserve"> </w:t>
      </w:r>
      <w:r>
        <w:rPr>
          <w:rFonts w:ascii="宋体" w:hAnsi="宋体" w:hint="eastAsia"/>
          <w:sz w:val="24"/>
          <w:szCs w:val="24"/>
        </w:rPr>
        <w:t>国家培育和发展技术市场，鼓励创办科技中介服务机构，为技术交易提供交易场所、信息平台以及信息检索、加工与分析、评估、经纪等服务。</w:t>
      </w:r>
    </w:p>
    <w:p w14:paraId="3F0DA742"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科技中介服务机构提供服务，应当遵循公正、客观的原则，不得提供虚假的信息和证明，对其在服务过程中知悉的国家秘密和当事人的商业秘密负有保密义务。</w:t>
      </w:r>
    </w:p>
    <w:p w14:paraId="09D655F0" w14:textId="77777777" w:rsidR="00604B36" w:rsidRDefault="006F034E">
      <w:pPr>
        <w:snapToGrid w:val="0"/>
        <w:spacing w:line="400" w:lineRule="exact"/>
        <w:ind w:firstLine="480"/>
        <w:rPr>
          <w:rFonts w:ascii="宋体" w:hAnsi="宋体"/>
          <w:sz w:val="24"/>
          <w:szCs w:val="24"/>
        </w:rPr>
      </w:pPr>
      <w:r>
        <w:rPr>
          <w:rFonts w:ascii="宋体" w:hAnsi="宋体" w:hint="eastAsia"/>
          <w:sz w:val="24"/>
          <w:szCs w:val="24"/>
        </w:rPr>
        <w:t>第三十一条</w:t>
      </w:r>
      <w:r>
        <w:rPr>
          <w:rFonts w:ascii="宋体" w:hAnsi="宋体" w:hint="eastAsia"/>
          <w:sz w:val="24"/>
          <w:szCs w:val="24"/>
        </w:rPr>
        <w:t xml:space="preserve"> </w:t>
      </w:r>
      <w:r>
        <w:rPr>
          <w:rFonts w:ascii="宋体" w:hAnsi="宋体" w:hint="eastAsia"/>
          <w:sz w:val="24"/>
          <w:szCs w:val="24"/>
        </w:rPr>
        <w:t>国家支持根据产业和区域发展需要建设公共研究开发平台，为科技成果转化提供技术集成、共性技术研究开发、中间试验和工业性试验、科技成果系统化和工程化开发、技术推广与示范等服务。</w:t>
      </w:r>
    </w:p>
    <w:p w14:paraId="7EAB8C2F" w14:textId="77777777" w:rsidR="00604B36" w:rsidRDefault="006F034E">
      <w:pPr>
        <w:snapToGrid w:val="0"/>
        <w:spacing w:line="400" w:lineRule="exact"/>
        <w:ind w:firstLine="480"/>
        <w:rPr>
          <w:rFonts w:ascii="宋体" w:hAnsi="宋体"/>
          <w:sz w:val="24"/>
          <w:szCs w:val="24"/>
        </w:rPr>
      </w:pPr>
      <w:r>
        <w:rPr>
          <w:rFonts w:ascii="宋体" w:hAnsi="宋体" w:hint="eastAsia"/>
          <w:sz w:val="24"/>
          <w:szCs w:val="24"/>
        </w:rPr>
        <w:t>第三十二条</w:t>
      </w:r>
      <w:r>
        <w:rPr>
          <w:rFonts w:ascii="宋体" w:hAnsi="宋体" w:hint="eastAsia"/>
          <w:sz w:val="24"/>
          <w:szCs w:val="24"/>
        </w:rPr>
        <w:t xml:space="preserve"> </w:t>
      </w:r>
      <w:r>
        <w:rPr>
          <w:rFonts w:ascii="宋体" w:hAnsi="宋体" w:hint="eastAsia"/>
          <w:sz w:val="24"/>
          <w:szCs w:val="24"/>
        </w:rPr>
        <w:t>国</w:t>
      </w:r>
      <w:r>
        <w:rPr>
          <w:rFonts w:ascii="宋体" w:hAnsi="宋体" w:hint="eastAsia"/>
          <w:sz w:val="24"/>
          <w:szCs w:val="24"/>
        </w:rPr>
        <w:t>家支持科技企业孵化器、大学科技园等科技企业孵化机构发展，为初创期科技型中小企业提供孵化场地、创业辅导、研究开发与管理咨询等服务。</w:t>
      </w:r>
    </w:p>
    <w:p w14:paraId="162DE987" w14:textId="77777777" w:rsidR="00604B36" w:rsidRDefault="006F034E">
      <w:pPr>
        <w:snapToGrid w:val="0"/>
        <w:spacing w:line="400" w:lineRule="exact"/>
        <w:jc w:val="center"/>
        <w:rPr>
          <w:rFonts w:ascii="黑体" w:eastAsia="黑体" w:hAnsi="黑体"/>
          <w:sz w:val="24"/>
          <w:szCs w:val="24"/>
        </w:rPr>
      </w:pPr>
      <w:r>
        <w:rPr>
          <w:rFonts w:ascii="黑体" w:eastAsia="黑体" w:hAnsi="黑体" w:hint="eastAsia"/>
          <w:sz w:val="24"/>
          <w:szCs w:val="24"/>
        </w:rPr>
        <w:t>第三章</w:t>
      </w:r>
      <w:r>
        <w:rPr>
          <w:rFonts w:ascii="黑体" w:eastAsia="黑体" w:hAnsi="黑体" w:hint="eastAsia"/>
          <w:sz w:val="24"/>
          <w:szCs w:val="24"/>
        </w:rPr>
        <w:t xml:space="preserve"> </w:t>
      </w:r>
      <w:r>
        <w:rPr>
          <w:rFonts w:ascii="黑体" w:eastAsia="黑体" w:hAnsi="黑体"/>
          <w:sz w:val="24"/>
          <w:szCs w:val="24"/>
        </w:rPr>
        <w:t xml:space="preserve"> </w:t>
      </w:r>
      <w:r>
        <w:rPr>
          <w:rFonts w:ascii="黑体" w:eastAsia="黑体" w:hAnsi="黑体" w:hint="eastAsia"/>
          <w:sz w:val="24"/>
          <w:szCs w:val="24"/>
        </w:rPr>
        <w:t>保障措施</w:t>
      </w:r>
    </w:p>
    <w:p w14:paraId="7A649CA8"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第三十三条</w:t>
      </w:r>
      <w:r>
        <w:rPr>
          <w:rFonts w:ascii="宋体" w:hAnsi="宋体" w:hint="eastAsia"/>
          <w:sz w:val="24"/>
          <w:szCs w:val="24"/>
        </w:rPr>
        <w:t xml:space="preserve"> </w:t>
      </w:r>
      <w:r>
        <w:rPr>
          <w:rFonts w:ascii="宋体" w:hAnsi="宋体" w:hint="eastAsia"/>
          <w:sz w:val="24"/>
          <w:szCs w:val="24"/>
        </w:rPr>
        <w:t>科技成果转化财政经费，主要用于科技成果转化的引导资金、贷款贴息、补助资金和风险投资以及其他促进科技成果转化的资金用途。</w:t>
      </w:r>
    </w:p>
    <w:p w14:paraId="00DAD737"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第三十四条</w:t>
      </w:r>
      <w:r>
        <w:rPr>
          <w:rFonts w:ascii="宋体" w:hAnsi="宋体" w:hint="eastAsia"/>
          <w:sz w:val="24"/>
          <w:szCs w:val="24"/>
        </w:rPr>
        <w:t xml:space="preserve"> </w:t>
      </w:r>
      <w:r>
        <w:rPr>
          <w:rFonts w:ascii="宋体" w:hAnsi="宋体" w:hint="eastAsia"/>
          <w:sz w:val="24"/>
          <w:szCs w:val="24"/>
        </w:rPr>
        <w:t>国家依照有关税收法律、行政法规规定对科技成果转化活动实行税收优惠。</w:t>
      </w:r>
    </w:p>
    <w:p w14:paraId="667F07F5"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第三十五条</w:t>
      </w:r>
      <w:r>
        <w:rPr>
          <w:rFonts w:ascii="宋体" w:hAnsi="宋体" w:hint="eastAsia"/>
          <w:sz w:val="24"/>
          <w:szCs w:val="24"/>
        </w:rPr>
        <w:t xml:space="preserve"> </w:t>
      </w:r>
      <w:r>
        <w:rPr>
          <w:rFonts w:ascii="宋体" w:hAnsi="宋体" w:hint="eastAsia"/>
          <w:sz w:val="24"/>
          <w:szCs w:val="24"/>
        </w:rPr>
        <w:t>国家鼓励银行业金融机构在组织形式、管理机制、金融产品和服务等方面进行创新，鼓励开展知识产权质押贷款、股权质押贷款等贷款业务，为科技成果转化提供金融支持。</w:t>
      </w:r>
    </w:p>
    <w:p w14:paraId="32613DF0"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国家鼓励政策性金融机构采取措施，加大对科技成果转化的金融支持。</w:t>
      </w:r>
    </w:p>
    <w:p w14:paraId="5791EFC3"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第三十六条</w:t>
      </w:r>
      <w:r>
        <w:rPr>
          <w:rFonts w:ascii="宋体" w:hAnsi="宋体" w:hint="eastAsia"/>
          <w:sz w:val="24"/>
          <w:szCs w:val="24"/>
        </w:rPr>
        <w:t xml:space="preserve"> </w:t>
      </w:r>
      <w:r>
        <w:rPr>
          <w:rFonts w:ascii="宋体" w:hAnsi="宋体" w:hint="eastAsia"/>
          <w:sz w:val="24"/>
          <w:szCs w:val="24"/>
        </w:rPr>
        <w:t>国家鼓励保险机构开发符合科技成果转化特点的保险品种，为科技成果转化提供保险服务。</w:t>
      </w:r>
    </w:p>
    <w:p w14:paraId="14A7E1EF"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第三十七条</w:t>
      </w:r>
      <w:r>
        <w:rPr>
          <w:rFonts w:ascii="宋体" w:hAnsi="宋体" w:hint="eastAsia"/>
          <w:sz w:val="24"/>
          <w:szCs w:val="24"/>
        </w:rPr>
        <w:t xml:space="preserve"> </w:t>
      </w:r>
      <w:r>
        <w:rPr>
          <w:rFonts w:ascii="宋体" w:hAnsi="宋体" w:hint="eastAsia"/>
          <w:sz w:val="24"/>
          <w:szCs w:val="24"/>
        </w:rPr>
        <w:t>国家完善多层次资本市场，支持企业通过股权交易、依法发行股票和债券等直接融资方式为科技成果转化项目进行融资。</w:t>
      </w:r>
    </w:p>
    <w:p w14:paraId="07935C5A"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第三十八条</w:t>
      </w:r>
      <w:r>
        <w:rPr>
          <w:rFonts w:ascii="宋体" w:hAnsi="宋体" w:hint="eastAsia"/>
          <w:sz w:val="24"/>
          <w:szCs w:val="24"/>
        </w:rPr>
        <w:t xml:space="preserve"> </w:t>
      </w:r>
      <w:r>
        <w:rPr>
          <w:rFonts w:ascii="宋体" w:hAnsi="宋体" w:hint="eastAsia"/>
          <w:sz w:val="24"/>
          <w:szCs w:val="24"/>
        </w:rPr>
        <w:t>国家鼓励创业投资机构投资科技成果转化</w:t>
      </w:r>
      <w:r>
        <w:rPr>
          <w:rFonts w:ascii="宋体" w:hAnsi="宋体" w:hint="eastAsia"/>
          <w:sz w:val="24"/>
          <w:szCs w:val="24"/>
        </w:rPr>
        <w:t>项目。</w:t>
      </w:r>
    </w:p>
    <w:p w14:paraId="3B4AA9F5"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国家设立的创业投资引导基金，应当引导和支持创业投资机构投资初创期科技型中小企业。</w:t>
      </w:r>
    </w:p>
    <w:p w14:paraId="3A66FDDC"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第三十九条</w:t>
      </w:r>
      <w:r>
        <w:rPr>
          <w:rFonts w:ascii="宋体" w:hAnsi="宋体" w:hint="eastAsia"/>
          <w:sz w:val="24"/>
          <w:szCs w:val="24"/>
        </w:rPr>
        <w:t xml:space="preserve"> </w:t>
      </w:r>
      <w:r>
        <w:rPr>
          <w:rFonts w:ascii="宋体" w:hAnsi="宋体" w:hint="eastAsia"/>
          <w:sz w:val="24"/>
          <w:szCs w:val="24"/>
        </w:rPr>
        <w:t>国家鼓励设立科技成果转化基金或者风险基金，其资金来源由国家、地方、企业、事业单位以及其他组织或者个人提供，用于支持高投入、高风险、高产出的科技成果的转化，加速重大科技成果的产业化。</w:t>
      </w:r>
    </w:p>
    <w:p w14:paraId="1C25C34E"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科技成果转化基金和风险基金的设立及其资金使用，依照国家有关规定执行。</w:t>
      </w:r>
    </w:p>
    <w:p w14:paraId="6FC24DC4" w14:textId="77777777" w:rsidR="00604B36" w:rsidRDefault="006F034E">
      <w:pPr>
        <w:snapToGrid w:val="0"/>
        <w:spacing w:line="400" w:lineRule="exact"/>
        <w:jc w:val="center"/>
        <w:rPr>
          <w:rFonts w:ascii="黑体" w:eastAsia="黑体" w:hAnsi="黑体"/>
          <w:sz w:val="24"/>
          <w:szCs w:val="24"/>
        </w:rPr>
      </w:pPr>
      <w:r>
        <w:rPr>
          <w:rFonts w:ascii="黑体" w:eastAsia="黑体" w:hAnsi="黑体" w:hint="eastAsia"/>
          <w:sz w:val="24"/>
          <w:szCs w:val="24"/>
        </w:rPr>
        <w:t>第四章</w:t>
      </w:r>
      <w:r>
        <w:rPr>
          <w:rFonts w:ascii="黑体" w:eastAsia="黑体" w:hAnsi="黑体" w:hint="eastAsia"/>
          <w:sz w:val="24"/>
          <w:szCs w:val="24"/>
        </w:rPr>
        <w:t xml:space="preserve"> </w:t>
      </w:r>
      <w:r>
        <w:rPr>
          <w:rFonts w:ascii="黑体" w:eastAsia="黑体" w:hAnsi="黑体"/>
          <w:sz w:val="24"/>
          <w:szCs w:val="24"/>
        </w:rPr>
        <w:t xml:space="preserve"> </w:t>
      </w:r>
      <w:r>
        <w:rPr>
          <w:rFonts w:ascii="黑体" w:eastAsia="黑体" w:hAnsi="黑体" w:hint="eastAsia"/>
          <w:sz w:val="24"/>
          <w:szCs w:val="24"/>
        </w:rPr>
        <w:t>技术权益</w:t>
      </w:r>
    </w:p>
    <w:p w14:paraId="0C2E4E85"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第四十条</w:t>
      </w:r>
      <w:r>
        <w:rPr>
          <w:rFonts w:ascii="宋体" w:hAnsi="宋体" w:hint="eastAsia"/>
          <w:sz w:val="24"/>
          <w:szCs w:val="24"/>
        </w:rPr>
        <w:t xml:space="preserve"> </w:t>
      </w:r>
      <w:r>
        <w:rPr>
          <w:rFonts w:ascii="宋体" w:hAnsi="宋体" w:hint="eastAsia"/>
          <w:sz w:val="24"/>
          <w:szCs w:val="24"/>
        </w:rPr>
        <w:t>科技成果完成单位与其他单位合作进行科技成果转化的，应当依法由合同约定该科技成果有关权益的归属。合同未作约定的，按</w:t>
      </w:r>
      <w:r>
        <w:rPr>
          <w:rFonts w:ascii="宋体" w:hAnsi="宋体" w:hint="eastAsia"/>
          <w:sz w:val="24"/>
          <w:szCs w:val="24"/>
        </w:rPr>
        <w:t>照下列原则办理：</w:t>
      </w:r>
    </w:p>
    <w:p w14:paraId="6786F099"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（一）在合作转化中无新的发明创造的，该科技成果的权益，归该科技成果完</w:t>
      </w:r>
      <w:r>
        <w:rPr>
          <w:rFonts w:ascii="宋体" w:hAnsi="宋体" w:hint="eastAsia"/>
          <w:sz w:val="24"/>
          <w:szCs w:val="24"/>
        </w:rPr>
        <w:lastRenderedPageBreak/>
        <w:t>成单位；</w:t>
      </w:r>
    </w:p>
    <w:p w14:paraId="3EC904D5"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（二）在合作转化中产生新的发明创造的，该新发明创造的权益归合作各方共有；</w:t>
      </w:r>
    </w:p>
    <w:p w14:paraId="40CB44C2"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（三）对合作转化中产生的科技成果，各方都有实施该项科技成果的权利，转让该科技成果应经合作各方同意。</w:t>
      </w:r>
    </w:p>
    <w:p w14:paraId="51199719"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第四十一条</w:t>
      </w:r>
      <w:r>
        <w:rPr>
          <w:rFonts w:ascii="宋体" w:hAnsi="宋体" w:hint="eastAsia"/>
          <w:sz w:val="24"/>
          <w:szCs w:val="24"/>
        </w:rPr>
        <w:t xml:space="preserve"> </w:t>
      </w:r>
      <w:r>
        <w:rPr>
          <w:rFonts w:ascii="宋体" w:hAnsi="宋体" w:hint="eastAsia"/>
          <w:sz w:val="24"/>
          <w:szCs w:val="24"/>
        </w:rPr>
        <w:t>科技成果完成单位与其他单位合作进行科技成果转化的，合作各方应当就保守技术秘密达成协议；当事人不得违反协议或者违反权利人有关保守技术秘密的要求，披露、允许他人使用该技术。</w:t>
      </w:r>
    </w:p>
    <w:p w14:paraId="5DC68501"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第四十二条</w:t>
      </w:r>
      <w:r>
        <w:rPr>
          <w:rFonts w:ascii="宋体" w:hAnsi="宋体" w:hint="eastAsia"/>
          <w:sz w:val="24"/>
          <w:szCs w:val="24"/>
        </w:rPr>
        <w:t xml:space="preserve"> </w:t>
      </w:r>
      <w:r>
        <w:rPr>
          <w:rFonts w:ascii="宋体" w:hAnsi="宋体" w:hint="eastAsia"/>
          <w:sz w:val="24"/>
          <w:szCs w:val="24"/>
        </w:rPr>
        <w:t>企业、事业单位应当建立健全技</w:t>
      </w:r>
      <w:r>
        <w:rPr>
          <w:rFonts w:ascii="宋体" w:hAnsi="宋体" w:hint="eastAsia"/>
          <w:sz w:val="24"/>
          <w:szCs w:val="24"/>
        </w:rPr>
        <w:t>术秘密保护制度，保护本单位的技术秘密。职工应当遵守本单位的技术秘密保护制度。</w:t>
      </w:r>
    </w:p>
    <w:p w14:paraId="23E958EC"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14:paraId="4A051C3E"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职工不得将职务科技成果擅自转让或者变相转让。</w:t>
      </w:r>
    </w:p>
    <w:p w14:paraId="41194D71"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第四十三条</w:t>
      </w:r>
      <w:r>
        <w:rPr>
          <w:rFonts w:ascii="宋体" w:hAnsi="宋体" w:hint="eastAsia"/>
          <w:sz w:val="24"/>
          <w:szCs w:val="24"/>
        </w:rPr>
        <w:t xml:space="preserve"> </w:t>
      </w:r>
      <w:r>
        <w:rPr>
          <w:rFonts w:ascii="宋体" w:hAnsi="宋体" w:hint="eastAsia"/>
          <w:sz w:val="24"/>
          <w:szCs w:val="24"/>
        </w:rPr>
        <w:t>国家设立的研究开发机构、高等院校转化科技成果所获得的收入全部留归本单位，在对完成、转化职务科技成果做出重要贡献的人员给予奖励和报酬后，主要用于科学技术研究开发与成</w:t>
      </w:r>
      <w:r>
        <w:rPr>
          <w:rFonts w:ascii="宋体" w:hAnsi="宋体" w:hint="eastAsia"/>
          <w:sz w:val="24"/>
          <w:szCs w:val="24"/>
        </w:rPr>
        <w:t>果转化等相关工作。</w:t>
      </w:r>
    </w:p>
    <w:p w14:paraId="02BCB681"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第四十四条</w:t>
      </w:r>
      <w:r>
        <w:rPr>
          <w:rFonts w:ascii="宋体" w:hAnsi="宋体" w:hint="eastAsia"/>
          <w:sz w:val="24"/>
          <w:szCs w:val="24"/>
        </w:rPr>
        <w:t xml:space="preserve"> </w:t>
      </w:r>
      <w:r>
        <w:rPr>
          <w:rFonts w:ascii="宋体" w:hAnsi="宋体" w:hint="eastAsia"/>
          <w:sz w:val="24"/>
          <w:szCs w:val="24"/>
        </w:rPr>
        <w:t>职务科技成果转化后，由科技成果完成单位对完成、转化该项科技成果做出重要贡献的人员给予奖励和报酬。</w:t>
      </w:r>
    </w:p>
    <w:p w14:paraId="1CB22D29"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科技成果完成单位可以规定或者与科技人员约定奖励和报酬的方式、数额和时限。单位制定相关规定，应当充分听取本单位科技人员的意见，并在本单位公开相关规定。</w:t>
      </w:r>
    </w:p>
    <w:p w14:paraId="7A7B3D82"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第四十五条</w:t>
      </w:r>
      <w:r>
        <w:rPr>
          <w:rFonts w:ascii="宋体" w:hAnsi="宋体" w:hint="eastAsia"/>
          <w:sz w:val="24"/>
          <w:szCs w:val="24"/>
        </w:rPr>
        <w:t xml:space="preserve"> </w:t>
      </w:r>
      <w:r>
        <w:rPr>
          <w:rFonts w:ascii="宋体" w:hAnsi="宋体" w:hint="eastAsia"/>
          <w:sz w:val="24"/>
          <w:szCs w:val="24"/>
        </w:rPr>
        <w:t>科技成果完成单位未规定、也未与科技人员约定奖励和报酬的方式和数额的，按照下列标准对完成、转化职务科技成果做出重要贡献的人员给予奖励和报酬：</w:t>
      </w:r>
    </w:p>
    <w:p w14:paraId="64F39D3C"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（一）将该项职务科技成果转让、许可给他人实施的，从该项科技成果转</w:t>
      </w:r>
      <w:r>
        <w:rPr>
          <w:rFonts w:ascii="宋体" w:hAnsi="宋体" w:hint="eastAsia"/>
          <w:sz w:val="24"/>
          <w:szCs w:val="24"/>
        </w:rPr>
        <w:t>让净收入或者许可净收入中提取不低于百分之五十的比例；</w:t>
      </w:r>
    </w:p>
    <w:p w14:paraId="70E3EE1F"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（二）利用该项职务科技成果作价投资的，从该项科技成果形成的股份或者出资比例中提取不低于百分之五十的比例；</w:t>
      </w:r>
    </w:p>
    <w:p w14:paraId="7333079B"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（三）将该项职务科技成果自行实施或者与他人合作实施的，应当在实施转化成功投产后连续三至五年，每年从实施该项科技成果的营业利润中提取不低于百分之五的比例。</w:t>
      </w:r>
    </w:p>
    <w:p w14:paraId="07B7B854"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国家设立的研究开发机构、高等院校规定或者与科技人员约定奖励和报酬的方式和数额应当符合前款第一项至第三项规定的标准。</w:t>
      </w:r>
    </w:p>
    <w:p w14:paraId="2E271B19" w14:textId="77777777" w:rsidR="00604B36" w:rsidRDefault="006F034E">
      <w:pPr>
        <w:snapToGrid w:val="0"/>
        <w:spacing w:line="400" w:lineRule="exact"/>
        <w:ind w:firstLine="480"/>
        <w:rPr>
          <w:rFonts w:ascii="宋体" w:hAnsi="宋体"/>
          <w:sz w:val="24"/>
          <w:szCs w:val="24"/>
        </w:rPr>
      </w:pPr>
      <w:r>
        <w:rPr>
          <w:rFonts w:ascii="宋体" w:hAnsi="宋体" w:hint="eastAsia"/>
          <w:sz w:val="24"/>
          <w:szCs w:val="24"/>
        </w:rPr>
        <w:lastRenderedPageBreak/>
        <w:t>国有企业、事业单位依照本法规定对完成、转化职务科技成果做出重要贡献的人员给予奖励和报酬的支出计入当年本单位工资总额，但不受当年本单位工资总额限制、不纳入本单位工资总额基数。</w:t>
      </w:r>
    </w:p>
    <w:p w14:paraId="2D476AD8" w14:textId="77777777" w:rsidR="00604B36" w:rsidRDefault="00604B36">
      <w:pPr>
        <w:snapToGrid w:val="0"/>
        <w:spacing w:line="400" w:lineRule="exact"/>
        <w:ind w:firstLine="480"/>
        <w:rPr>
          <w:rFonts w:ascii="宋体" w:hAnsi="宋体"/>
          <w:sz w:val="24"/>
          <w:szCs w:val="24"/>
        </w:rPr>
      </w:pPr>
    </w:p>
    <w:p w14:paraId="27DAB55D" w14:textId="77777777" w:rsidR="00604B36" w:rsidRDefault="006F034E">
      <w:pPr>
        <w:snapToGrid w:val="0"/>
        <w:spacing w:line="400" w:lineRule="exact"/>
        <w:jc w:val="center"/>
        <w:rPr>
          <w:rFonts w:ascii="黑体" w:eastAsia="黑体" w:hAnsi="黑体"/>
          <w:sz w:val="24"/>
          <w:szCs w:val="24"/>
        </w:rPr>
      </w:pPr>
      <w:r>
        <w:rPr>
          <w:rFonts w:ascii="黑体" w:eastAsia="黑体" w:hAnsi="黑体" w:hint="eastAsia"/>
          <w:sz w:val="24"/>
          <w:szCs w:val="24"/>
        </w:rPr>
        <w:t>第五章</w:t>
      </w:r>
      <w:r>
        <w:rPr>
          <w:rFonts w:ascii="黑体" w:eastAsia="黑体" w:hAnsi="黑体" w:hint="eastAsia"/>
          <w:sz w:val="24"/>
          <w:szCs w:val="24"/>
        </w:rPr>
        <w:t xml:space="preserve"> </w:t>
      </w:r>
      <w:r>
        <w:rPr>
          <w:rFonts w:ascii="黑体" w:eastAsia="黑体" w:hAnsi="黑体"/>
          <w:sz w:val="24"/>
          <w:szCs w:val="24"/>
        </w:rPr>
        <w:t xml:space="preserve"> </w:t>
      </w:r>
      <w:r>
        <w:rPr>
          <w:rFonts w:ascii="黑体" w:eastAsia="黑体" w:hAnsi="黑体" w:hint="eastAsia"/>
          <w:sz w:val="24"/>
          <w:szCs w:val="24"/>
        </w:rPr>
        <w:t>法律责任</w:t>
      </w:r>
    </w:p>
    <w:p w14:paraId="0C6C82E9"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第四十六条</w:t>
      </w:r>
      <w:r>
        <w:rPr>
          <w:rFonts w:ascii="宋体" w:hAnsi="宋体" w:hint="eastAsia"/>
          <w:sz w:val="24"/>
          <w:szCs w:val="24"/>
        </w:rPr>
        <w:t xml:space="preserve"> </w:t>
      </w:r>
      <w:r>
        <w:rPr>
          <w:rFonts w:ascii="宋体" w:hAnsi="宋体" w:hint="eastAsia"/>
          <w:sz w:val="24"/>
          <w:szCs w:val="24"/>
        </w:rPr>
        <w:t>利用财政资金设立的科技项目的承担者未依照本法规定提交科技报告、汇</w:t>
      </w:r>
      <w:proofErr w:type="gramStart"/>
      <w:r>
        <w:rPr>
          <w:rFonts w:ascii="宋体" w:hAnsi="宋体" w:hint="eastAsia"/>
          <w:sz w:val="24"/>
          <w:szCs w:val="24"/>
        </w:rPr>
        <w:t>交科技</w:t>
      </w:r>
      <w:proofErr w:type="gramEnd"/>
      <w:r>
        <w:rPr>
          <w:rFonts w:ascii="宋体" w:hAnsi="宋体" w:hint="eastAsia"/>
          <w:sz w:val="24"/>
          <w:szCs w:val="24"/>
        </w:rPr>
        <w:t>成果和相关知识产权信息的，由组织实施项目的政府有关部门、管理机构责令改正；情节严重的，予以通报批评，禁止其在一定期限内承担利用财政资金设立的科技项目。</w:t>
      </w:r>
    </w:p>
    <w:p w14:paraId="39E6DB1E"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国家设立的研究开发机构、高等院校未依照本法规定提交科技成果转化情况年度报告</w:t>
      </w:r>
      <w:r>
        <w:rPr>
          <w:rFonts w:ascii="宋体" w:hAnsi="宋体" w:hint="eastAsia"/>
          <w:sz w:val="24"/>
          <w:szCs w:val="24"/>
        </w:rPr>
        <w:t>的，由其主管部门责令改正；情节严重的，予以通报批评。</w:t>
      </w:r>
    </w:p>
    <w:p w14:paraId="6870E9C2"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第四十七条</w:t>
      </w:r>
      <w:r>
        <w:rPr>
          <w:rFonts w:ascii="宋体" w:hAnsi="宋体" w:hint="eastAsia"/>
          <w:sz w:val="24"/>
          <w:szCs w:val="24"/>
        </w:rPr>
        <w:t xml:space="preserve"> </w:t>
      </w:r>
      <w:r>
        <w:rPr>
          <w:rFonts w:ascii="宋体" w:hAnsi="宋体" w:hint="eastAsia"/>
          <w:sz w:val="24"/>
          <w:szCs w:val="24"/>
        </w:rPr>
        <w:t>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14:paraId="4EC4ABD7"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第四十八条</w:t>
      </w:r>
      <w:r>
        <w:rPr>
          <w:rFonts w:ascii="宋体" w:hAnsi="宋体" w:hint="eastAsia"/>
          <w:sz w:val="24"/>
          <w:szCs w:val="24"/>
        </w:rPr>
        <w:t xml:space="preserve"> </w:t>
      </w:r>
      <w:r>
        <w:rPr>
          <w:rFonts w:ascii="宋体" w:hAnsi="宋体" w:hint="eastAsia"/>
          <w:sz w:val="24"/>
          <w:szCs w:val="24"/>
        </w:rPr>
        <w:t>科技服务机构及其从业人员违反本法规定，故意提供虚假的信息、实验结果或者评估意见等欺骗当事人，或者与当事人一方串通欺骗另一方当事人的，由政府有关部门依照管理职责责令改正</w:t>
      </w:r>
      <w:r>
        <w:rPr>
          <w:rFonts w:ascii="宋体" w:hAnsi="宋体" w:hint="eastAsia"/>
          <w:sz w:val="24"/>
          <w:szCs w:val="24"/>
        </w:rPr>
        <w:t>，没收违法所得，并处以罚款；情节严重的，由工商行政管理部门依法吊销营业执照。给他人造成经济损失的，依法承担民事赔偿责任；构成犯罪的，依法追究刑事责任。</w:t>
      </w:r>
    </w:p>
    <w:p w14:paraId="6A013450"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科技中介服务机构及其从业人员违反本法规定泄露国家秘密或者当事人的商业秘密的，依照有关法律、行政法规的规定承担相应的法律责任。</w:t>
      </w:r>
    </w:p>
    <w:p w14:paraId="4B40DFC4"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第四十九条</w:t>
      </w:r>
      <w:r>
        <w:rPr>
          <w:rFonts w:ascii="宋体" w:hAnsi="宋体" w:hint="eastAsia"/>
          <w:sz w:val="24"/>
          <w:szCs w:val="24"/>
        </w:rPr>
        <w:t xml:space="preserve"> </w:t>
      </w:r>
      <w:r>
        <w:rPr>
          <w:rFonts w:ascii="宋体" w:hAnsi="宋体" w:hint="eastAsia"/>
          <w:sz w:val="24"/>
          <w:szCs w:val="24"/>
        </w:rPr>
        <w:t>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14:paraId="12D541F7"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第五十条</w:t>
      </w:r>
      <w:r>
        <w:rPr>
          <w:rFonts w:ascii="宋体" w:hAnsi="宋体" w:hint="eastAsia"/>
          <w:sz w:val="24"/>
          <w:szCs w:val="24"/>
        </w:rPr>
        <w:t xml:space="preserve"> </w:t>
      </w:r>
      <w:r>
        <w:rPr>
          <w:rFonts w:ascii="宋体" w:hAnsi="宋体" w:hint="eastAsia"/>
          <w:sz w:val="24"/>
          <w:szCs w:val="24"/>
        </w:rPr>
        <w:t>违反本法规定，以唆使窃取、利诱胁迫等手段侵占他人的科技成果，侵犯他人合法权益的，依法承担民事赔偿责任，可以处以罚款；构成犯罪的，依法追究刑事责任。</w:t>
      </w:r>
    </w:p>
    <w:p w14:paraId="1A505974"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第五十一条</w:t>
      </w:r>
      <w:r>
        <w:rPr>
          <w:rFonts w:ascii="宋体" w:hAnsi="宋体" w:hint="eastAsia"/>
          <w:sz w:val="24"/>
          <w:szCs w:val="24"/>
        </w:rPr>
        <w:t xml:space="preserve"> </w:t>
      </w:r>
      <w:r>
        <w:rPr>
          <w:rFonts w:ascii="宋体" w:hAnsi="宋体" w:hint="eastAsia"/>
          <w:sz w:val="24"/>
          <w:szCs w:val="24"/>
        </w:rPr>
        <w:t>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14:paraId="17847DE0" w14:textId="77777777" w:rsidR="00604B36" w:rsidRDefault="006F034E">
      <w:pPr>
        <w:snapToGrid w:val="0"/>
        <w:spacing w:line="400" w:lineRule="exact"/>
        <w:jc w:val="center"/>
        <w:rPr>
          <w:rFonts w:ascii="黑体" w:eastAsia="黑体" w:hAnsi="黑体"/>
          <w:sz w:val="24"/>
          <w:szCs w:val="24"/>
        </w:rPr>
      </w:pPr>
      <w:r>
        <w:rPr>
          <w:rFonts w:ascii="黑体" w:eastAsia="黑体" w:hAnsi="黑体" w:hint="eastAsia"/>
          <w:sz w:val="24"/>
          <w:szCs w:val="24"/>
        </w:rPr>
        <w:t>第六章</w:t>
      </w:r>
      <w:r>
        <w:rPr>
          <w:rFonts w:ascii="黑体" w:eastAsia="黑体" w:hAnsi="黑体" w:hint="eastAsia"/>
          <w:sz w:val="24"/>
          <w:szCs w:val="24"/>
        </w:rPr>
        <w:t xml:space="preserve"> </w:t>
      </w:r>
      <w:r>
        <w:rPr>
          <w:rFonts w:ascii="黑体" w:eastAsia="黑体" w:hAnsi="黑体"/>
          <w:sz w:val="24"/>
          <w:szCs w:val="24"/>
        </w:rPr>
        <w:t xml:space="preserve"> </w:t>
      </w:r>
      <w:r>
        <w:rPr>
          <w:rFonts w:ascii="黑体" w:eastAsia="黑体" w:hAnsi="黑体" w:hint="eastAsia"/>
          <w:sz w:val="24"/>
          <w:szCs w:val="24"/>
        </w:rPr>
        <w:t>附则</w:t>
      </w:r>
    </w:p>
    <w:p w14:paraId="50DDBFD5" w14:textId="77777777" w:rsidR="00604B36" w:rsidRDefault="006F034E">
      <w:pPr>
        <w:snapToGrid w:val="0"/>
        <w:spacing w:line="400" w:lineRule="exact"/>
        <w:rPr>
          <w:rFonts w:ascii="仿宋_GB2312" w:eastAsia="仿宋_GB2312" w:hAnsi="黑体"/>
          <w:sz w:val="28"/>
          <w:szCs w:val="28"/>
        </w:rPr>
        <w:sectPr w:rsidR="00604B36">
          <w:headerReference w:type="default" r:id="rId11"/>
          <w:pgSz w:w="11906" w:h="16838"/>
          <w:pgMar w:top="1440" w:right="1797" w:bottom="1440" w:left="1797" w:header="851" w:footer="992" w:gutter="0"/>
          <w:cols w:space="425"/>
          <w:docGrid w:type="lines" w:linePitch="312"/>
        </w:sectPr>
      </w:pPr>
      <w:r>
        <w:rPr>
          <w:rFonts w:ascii="宋体" w:hAnsi="宋体" w:hint="eastAsia"/>
          <w:sz w:val="24"/>
          <w:szCs w:val="24"/>
        </w:rPr>
        <w:lastRenderedPageBreak/>
        <w:t xml:space="preserve">  </w:t>
      </w:r>
      <w:r>
        <w:rPr>
          <w:rFonts w:ascii="宋体" w:hAnsi="宋体" w:hint="eastAsia"/>
          <w:sz w:val="24"/>
          <w:szCs w:val="24"/>
        </w:rPr>
        <w:t>第五十二条</w:t>
      </w:r>
      <w:r>
        <w:rPr>
          <w:rFonts w:ascii="宋体" w:hAnsi="宋体" w:hint="eastAsia"/>
          <w:sz w:val="24"/>
          <w:szCs w:val="24"/>
        </w:rPr>
        <w:t xml:space="preserve"> </w:t>
      </w:r>
      <w:r>
        <w:rPr>
          <w:rFonts w:ascii="宋体" w:hAnsi="宋体" w:hint="eastAsia"/>
          <w:sz w:val="24"/>
          <w:szCs w:val="24"/>
        </w:rPr>
        <w:t>本法自</w:t>
      </w:r>
      <w:r>
        <w:rPr>
          <w:rFonts w:ascii="宋体" w:hAnsi="宋体" w:hint="eastAsia"/>
          <w:sz w:val="24"/>
          <w:szCs w:val="24"/>
        </w:rPr>
        <w:t>1996</w:t>
      </w:r>
      <w:r>
        <w:rPr>
          <w:rFonts w:ascii="宋体" w:hAnsi="宋体" w:hint="eastAsia"/>
          <w:sz w:val="24"/>
          <w:szCs w:val="24"/>
        </w:rPr>
        <w:t>年</w:t>
      </w:r>
      <w:r>
        <w:rPr>
          <w:rFonts w:ascii="宋体" w:hAnsi="宋体" w:hint="eastAsia"/>
          <w:sz w:val="24"/>
          <w:szCs w:val="24"/>
        </w:rPr>
        <w:t>10</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日起施行。</w:t>
      </w:r>
    </w:p>
    <w:p w14:paraId="661536D4"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4" w:name="_Toc1123"/>
      <w:bookmarkStart w:id="5" w:name="_Toc86333148"/>
      <w:r>
        <w:rPr>
          <w:rFonts w:ascii="方正小标宋简体" w:eastAsia="方正小标宋简体" w:hAnsi="黑体" w:hint="eastAsia"/>
          <w:sz w:val="28"/>
          <w:szCs w:val="28"/>
        </w:rPr>
        <w:lastRenderedPageBreak/>
        <w:t>2.</w:t>
      </w:r>
      <w:r>
        <w:rPr>
          <w:rFonts w:ascii="方正小标宋简体" w:eastAsia="方正小标宋简体" w:hAnsi="黑体" w:hint="eastAsia"/>
          <w:sz w:val="28"/>
          <w:szCs w:val="28"/>
        </w:rPr>
        <w:t>中共中央</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国务院关于构建更加完善的要素市场化配置体制机制的意见</w:t>
      </w:r>
      <w:bookmarkEnd w:id="4"/>
      <w:bookmarkEnd w:id="5"/>
    </w:p>
    <w:p w14:paraId="56E544CC" w14:textId="77777777" w:rsidR="00604B36" w:rsidRDefault="006F034E">
      <w:pPr>
        <w:snapToGrid w:val="0"/>
        <w:spacing w:line="400" w:lineRule="exact"/>
        <w:jc w:val="center"/>
        <w:outlineLvl w:val="2"/>
        <w:rPr>
          <w:sz w:val="28"/>
          <w:szCs w:val="28"/>
        </w:rPr>
      </w:pPr>
      <w:bookmarkStart w:id="6" w:name="_Toc86333149"/>
      <w:r>
        <w:rPr>
          <w:rFonts w:hint="eastAsia"/>
          <w:sz w:val="28"/>
          <w:szCs w:val="28"/>
        </w:rPr>
        <w:t>中发</w:t>
      </w:r>
      <w:r>
        <w:rPr>
          <w:rFonts w:ascii="楷体" w:eastAsia="楷体" w:hAnsi="楷体" w:hint="eastAsia"/>
          <w:sz w:val="28"/>
          <w:szCs w:val="28"/>
        </w:rPr>
        <w:t>〔</w:t>
      </w:r>
      <w:r>
        <w:rPr>
          <w:rFonts w:ascii="楷体" w:eastAsia="楷体" w:hAnsi="楷体" w:hint="eastAsia"/>
          <w:sz w:val="28"/>
          <w:szCs w:val="28"/>
        </w:rPr>
        <w:t>2020</w:t>
      </w:r>
      <w:r>
        <w:rPr>
          <w:rFonts w:ascii="楷体" w:eastAsia="楷体" w:hAnsi="楷体" w:hint="eastAsia"/>
          <w:sz w:val="28"/>
          <w:szCs w:val="28"/>
        </w:rPr>
        <w:t>〕</w:t>
      </w:r>
      <w:r>
        <w:rPr>
          <w:rFonts w:ascii="楷体" w:eastAsia="楷体" w:hAnsi="楷体" w:hint="eastAsia"/>
          <w:sz w:val="28"/>
          <w:szCs w:val="28"/>
        </w:rPr>
        <w:t>9</w:t>
      </w:r>
      <w:r>
        <w:rPr>
          <w:rFonts w:ascii="楷体" w:eastAsia="楷体" w:hAnsi="楷体" w:hint="eastAsia"/>
          <w:sz w:val="28"/>
          <w:szCs w:val="28"/>
        </w:rPr>
        <w:t>号</w:t>
      </w:r>
      <w:bookmarkEnd w:id="6"/>
    </w:p>
    <w:p w14:paraId="348D2186" w14:textId="77777777" w:rsidR="00604B36" w:rsidRDefault="006F034E">
      <w:pPr>
        <w:snapToGrid w:val="0"/>
        <w:spacing w:line="400" w:lineRule="exact"/>
        <w:jc w:val="center"/>
        <w:rPr>
          <w:sz w:val="28"/>
          <w:szCs w:val="28"/>
        </w:rPr>
      </w:pPr>
      <w:r>
        <w:rPr>
          <w:rFonts w:hint="eastAsia"/>
          <w:sz w:val="28"/>
          <w:szCs w:val="28"/>
        </w:rPr>
        <w:t>（</w:t>
      </w:r>
      <w:r>
        <w:rPr>
          <w:rFonts w:hint="eastAsia"/>
          <w:sz w:val="28"/>
          <w:szCs w:val="28"/>
        </w:rPr>
        <w:t>2020</w:t>
      </w:r>
      <w:r>
        <w:rPr>
          <w:rFonts w:hint="eastAsia"/>
          <w:sz w:val="28"/>
          <w:szCs w:val="28"/>
        </w:rPr>
        <w:t>年</w:t>
      </w:r>
      <w:r>
        <w:rPr>
          <w:rFonts w:hint="eastAsia"/>
          <w:sz w:val="28"/>
          <w:szCs w:val="28"/>
        </w:rPr>
        <w:t>3</w:t>
      </w:r>
      <w:r>
        <w:rPr>
          <w:rFonts w:hint="eastAsia"/>
          <w:sz w:val="28"/>
          <w:szCs w:val="28"/>
        </w:rPr>
        <w:t>月</w:t>
      </w:r>
      <w:r>
        <w:rPr>
          <w:rFonts w:hint="eastAsia"/>
          <w:sz w:val="28"/>
          <w:szCs w:val="28"/>
        </w:rPr>
        <w:t>30</w:t>
      </w:r>
      <w:r>
        <w:rPr>
          <w:rFonts w:hint="eastAsia"/>
          <w:sz w:val="28"/>
          <w:szCs w:val="28"/>
        </w:rPr>
        <w:t>日）</w:t>
      </w:r>
    </w:p>
    <w:p w14:paraId="254BDC3C" w14:textId="77777777" w:rsidR="00604B36" w:rsidRDefault="006F034E">
      <w:pPr>
        <w:snapToGrid w:val="0"/>
        <w:spacing w:line="400" w:lineRule="exact"/>
        <w:ind w:firstLineChars="200" w:firstLine="560"/>
        <w:rPr>
          <w:sz w:val="24"/>
          <w:szCs w:val="24"/>
        </w:rPr>
      </w:pPr>
      <w:r>
        <w:rPr>
          <w:rFonts w:hint="eastAsia"/>
          <w:sz w:val="28"/>
          <w:szCs w:val="28"/>
        </w:rPr>
        <w:t>完</w:t>
      </w:r>
      <w:r>
        <w:rPr>
          <w:rFonts w:hint="eastAsia"/>
          <w:sz w:val="24"/>
          <w:szCs w:val="24"/>
        </w:rPr>
        <w:t>善要素市场化配置是建设统一开放、竞争有序市场体系的内在要求，是坚持和完善社会主义基本经济制度、加快完善社会主义市场经济体制的重要内容。为深化要素市场化配置改革，促进要素自主有序流动，提高要素配置效率，进一步激发全社会创造力和市场活力，推动经济发展质量变革、效率变革、动力变革，现就构建更加完善的要素市</w:t>
      </w:r>
      <w:r>
        <w:rPr>
          <w:rFonts w:hint="eastAsia"/>
          <w:sz w:val="24"/>
          <w:szCs w:val="24"/>
        </w:rPr>
        <w:t>场化配置体制机制提出如下意见。</w:t>
      </w:r>
    </w:p>
    <w:p w14:paraId="6A4CB95E" w14:textId="77777777" w:rsidR="00604B36" w:rsidRDefault="006F034E">
      <w:pPr>
        <w:snapToGrid w:val="0"/>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一、总体要求</w:t>
      </w:r>
    </w:p>
    <w:p w14:paraId="1C70479B"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（一）指导思想</w:t>
      </w:r>
      <w:r>
        <w:rPr>
          <w:rFonts w:hint="eastAsia"/>
          <w:sz w:val="24"/>
          <w:szCs w:val="24"/>
        </w:rPr>
        <w:t>。以习近平新时代中国特色社会主义思想为指导，全面贯彻党的十九大和十九届二中、三中、四中全会精神，坚持稳中求进工作总基调，坚持以供给侧结构性改革为主线，坚持新发展理念，坚持深化市场化改革、扩大高水平开放，破除阻碍要素自由流动的体制机制障碍，扩大要素市场化配置范围，健全要素市场体系，推进要素市场制度建设，实现要素价格市场决定、流动自主有序、配置高效公平，为建设高标准市场体系、推动高质量发展、建设现代化经济体系打下坚实制度基础。</w:t>
      </w:r>
    </w:p>
    <w:p w14:paraId="1A77D3D6"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（二）基本原则。</w:t>
      </w:r>
      <w:r>
        <w:rPr>
          <w:rFonts w:hint="eastAsia"/>
          <w:sz w:val="24"/>
          <w:szCs w:val="24"/>
        </w:rPr>
        <w:t>一是市场决定，有序流动。充分发挥市场配置资源的决定性作用，畅通要素流</w:t>
      </w:r>
      <w:r>
        <w:rPr>
          <w:rFonts w:hint="eastAsia"/>
          <w:sz w:val="24"/>
          <w:szCs w:val="24"/>
        </w:rPr>
        <w:t>动渠道，保障不同市场主体平等获取生产要素，推动要素配置依据市场规则、市场价格、市场竞争实现效益最大化和效率最优化。二是健全制度，创新监管。更好发挥政府作用，健全要素市场运行机制，完善政府调节与监管，做到放活与管好有机结合，提升监管和服务能力，引导各类要素协同向先进生产力集聚。三是问题导向，分类施策。针对市场决定要素配置范围有限、要素流动存在体制机制障碍等问题，根据不同要素属性、市场化程度差异和经济社会发展需要，分类完善要素市场化配置体制机制。四是稳中求进，循序渐进。坚持安全可控，从实际出发，尊重客观规律，培</w:t>
      </w:r>
      <w:r>
        <w:rPr>
          <w:rFonts w:hint="eastAsia"/>
          <w:sz w:val="24"/>
          <w:szCs w:val="24"/>
        </w:rPr>
        <w:t>育发展新型要素形态，逐步提高要素质量，因地制宜稳步推进要素市场化配置改革。</w:t>
      </w:r>
      <w:r>
        <w:rPr>
          <w:rFonts w:hint="eastAsia"/>
          <w:sz w:val="24"/>
          <w:szCs w:val="24"/>
        </w:rPr>
        <w:t xml:space="preserve">  </w:t>
      </w:r>
    </w:p>
    <w:p w14:paraId="02067A02" w14:textId="77777777" w:rsidR="00604B36" w:rsidRDefault="006F034E">
      <w:pPr>
        <w:snapToGrid w:val="0"/>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二、推进土地要素市场化配置</w:t>
      </w:r>
    </w:p>
    <w:p w14:paraId="4D835A38"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（三）建立健全城乡统一的建设用地市场。</w:t>
      </w:r>
      <w:r>
        <w:rPr>
          <w:rFonts w:hint="eastAsia"/>
          <w:sz w:val="24"/>
          <w:szCs w:val="24"/>
        </w:rPr>
        <w:t>加快修改完善土地管理法实施条例，完善相关配套制度，制定出台农村集体经营性建设用地入市指导意见。全面推开农村土地征收制度改革，扩大国有土地有偿使用范围。建立公平合理的集体经营性建设用地入市增值收益分配制度。建立公共利益征地的相关制度规定。</w:t>
      </w:r>
      <w:r>
        <w:rPr>
          <w:rFonts w:hint="eastAsia"/>
          <w:sz w:val="24"/>
          <w:szCs w:val="24"/>
        </w:rPr>
        <w:t xml:space="preserve">  </w:t>
      </w:r>
    </w:p>
    <w:p w14:paraId="4328F8BA"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（四）深化产业用地市场化配置改革。</w:t>
      </w:r>
      <w:r>
        <w:rPr>
          <w:rFonts w:hint="eastAsia"/>
          <w:sz w:val="24"/>
          <w:szCs w:val="24"/>
        </w:rPr>
        <w:t>健全长期租赁、先租后让、弹性年期供应、作价出资（入股）等工业用地市场供应体系。在符合国土空</w:t>
      </w:r>
      <w:r>
        <w:rPr>
          <w:rFonts w:hint="eastAsia"/>
          <w:sz w:val="24"/>
          <w:szCs w:val="24"/>
        </w:rPr>
        <w:t>间规划和用途</w:t>
      </w:r>
      <w:r>
        <w:rPr>
          <w:rFonts w:hint="eastAsia"/>
          <w:sz w:val="24"/>
          <w:szCs w:val="24"/>
        </w:rPr>
        <w:lastRenderedPageBreak/>
        <w:t>管制要求前提下，调整完善产业用地政策，创新使用方式，推动不同产业用地类型合理转换，探索增加混合产业用地供给。</w:t>
      </w:r>
    </w:p>
    <w:p w14:paraId="15DAD502"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（五）鼓励盘活存量建设用地。</w:t>
      </w:r>
      <w:r>
        <w:rPr>
          <w:rFonts w:hint="eastAsia"/>
          <w:sz w:val="24"/>
          <w:szCs w:val="24"/>
        </w:rPr>
        <w:t>充分运用市场机制盘活存量土地和低效用地，研究完善促进盘活存量建设用地的税费制度。以多种方式推进国有企业存量用地盘活利用。深化农村宅基地制度改革试点，深入推进建设用地整理，完善城乡建设用地增减挂钩政策，为乡村振兴和城乡融合发展提供土地要素保障。</w:t>
      </w:r>
      <w:r>
        <w:rPr>
          <w:rFonts w:hint="eastAsia"/>
          <w:sz w:val="24"/>
          <w:szCs w:val="24"/>
        </w:rPr>
        <w:t xml:space="preserve">  </w:t>
      </w:r>
    </w:p>
    <w:p w14:paraId="072A749D"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（六）完善土地管理体制。</w:t>
      </w:r>
      <w:r>
        <w:rPr>
          <w:rFonts w:hint="eastAsia"/>
          <w:sz w:val="24"/>
          <w:szCs w:val="24"/>
        </w:rPr>
        <w:t>完善土地利用计划管理，实施年度建设用地总量调控制度，增强土地管理灵活性，推动土地计划指标更</w:t>
      </w:r>
      <w:r>
        <w:rPr>
          <w:rFonts w:hint="eastAsia"/>
          <w:sz w:val="24"/>
          <w:szCs w:val="24"/>
        </w:rPr>
        <w:t>加合理化，城乡建设用地指标使用应更多由省级政府负责。在国土空间规划编制、农村房地一体不动产登记基本完成的前提下，建立健全城乡建设用地供应三年滚动计划。探索建立全国性的建设用地、补充耕地指标跨区域交易机制。加强土地供应利用统计监测。实施城乡土地统一调查、统一规划、统一整治、统一登记。推动制定不动产登记法。</w:t>
      </w:r>
    </w:p>
    <w:p w14:paraId="02C85812" w14:textId="77777777" w:rsidR="00604B36" w:rsidRDefault="006F034E">
      <w:pPr>
        <w:snapToGrid w:val="0"/>
        <w:spacing w:line="400" w:lineRule="exact"/>
        <w:ind w:firstLineChars="200" w:firstLine="480"/>
        <w:rPr>
          <w:sz w:val="24"/>
          <w:szCs w:val="24"/>
        </w:rPr>
      </w:pPr>
      <w:r>
        <w:rPr>
          <w:rFonts w:ascii="黑体" w:eastAsia="黑体" w:hAnsi="黑体" w:cs="黑体" w:hint="eastAsia"/>
          <w:sz w:val="24"/>
          <w:szCs w:val="24"/>
        </w:rPr>
        <w:t>三、引导劳动力要素合理畅通有序流动</w:t>
      </w:r>
    </w:p>
    <w:p w14:paraId="5AE76462"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（七）深化户籍制度改革。</w:t>
      </w:r>
      <w:r>
        <w:rPr>
          <w:rFonts w:hint="eastAsia"/>
          <w:sz w:val="24"/>
          <w:szCs w:val="24"/>
        </w:rPr>
        <w:t>推动超大、特大城市调整完善积分落户政策，探索推动在长三角、珠三角等城市群率先实现户籍准入年限同城化累计互认。放开放宽除个别超大城市外的城市落户限制</w:t>
      </w:r>
      <w:r>
        <w:rPr>
          <w:rFonts w:hint="eastAsia"/>
          <w:sz w:val="24"/>
          <w:szCs w:val="24"/>
        </w:rPr>
        <w:t>，试行以经常居住地登记户口制度。建立城镇教育、就业创业、医疗卫生等基本公共服务与常住人口挂钩机制，推动公共资源按常住人口规模配置。</w:t>
      </w:r>
    </w:p>
    <w:p w14:paraId="7A02E622"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（八）畅通劳动力和人才社会性流动渠道。</w:t>
      </w:r>
      <w:r>
        <w:rPr>
          <w:rFonts w:hint="eastAsia"/>
          <w:sz w:val="24"/>
          <w:szCs w:val="24"/>
        </w:rPr>
        <w:t>健全统一规范的人力资源市场体系，加快建立协调衔接的劳动力、人才流动政策体系和交流合作机制。营造公平就业环境，依法纠正身份、性别等就业歧视现象，保障城乡劳动者享有平等就业权利。进一步畅通企业、社会组织人员进入党政机关、国有企事业单位渠道。优化国有企事业单位面向社会选人用人机制，深入推行国有企业分级分类公开招聘。加强就业援助，实施优先扶持和重点</w:t>
      </w:r>
      <w:r>
        <w:rPr>
          <w:rFonts w:hint="eastAsia"/>
          <w:sz w:val="24"/>
          <w:szCs w:val="24"/>
        </w:rPr>
        <w:t>帮助。完善人事档案管理服务，加快提升人事档案信息化水平。</w:t>
      </w:r>
    </w:p>
    <w:p w14:paraId="5C4391B9"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（九）完善技术技能评价制度。</w:t>
      </w:r>
      <w:r>
        <w:rPr>
          <w:rFonts w:hint="eastAsia"/>
          <w:sz w:val="24"/>
          <w:szCs w:val="24"/>
        </w:rPr>
        <w:t>创新评价标准，以职业能力为核心制定职业标准，进一步打破户籍、地域、身份、档案、人事关系等制约，畅通非公有制经济组织、社会组织、自由职业专业技术人员职称申报渠道。加快建立劳动者终身职业技能培训制度。推进社会化职称评审。完善技术工人评价选拔制度。探索实现职业技能等级证书和学历证书互通衔接。加强公共卫生队伍建设，健全执业人员培养、准入、使用、待遇保障、考核评价和激励机制。</w:t>
      </w:r>
    </w:p>
    <w:p w14:paraId="273A4B4A"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（十）加大人才引进力度。</w:t>
      </w:r>
      <w:r>
        <w:rPr>
          <w:rFonts w:hint="eastAsia"/>
          <w:sz w:val="24"/>
          <w:szCs w:val="24"/>
        </w:rPr>
        <w:t>畅通海外科学家来华工作通道。在职</w:t>
      </w:r>
      <w:r>
        <w:rPr>
          <w:rFonts w:hint="eastAsia"/>
          <w:sz w:val="24"/>
          <w:szCs w:val="24"/>
        </w:rPr>
        <w:t>业资格认定认可、子女教育、商业医疗保险以及在中国境内停留、居留等方面，为外籍高层次人才来华创新创业提供便利。</w:t>
      </w:r>
    </w:p>
    <w:p w14:paraId="02670AA3" w14:textId="77777777" w:rsidR="00604B36" w:rsidRDefault="006F034E">
      <w:pPr>
        <w:snapToGrid w:val="0"/>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四、推进资本要素市场化配置</w:t>
      </w:r>
    </w:p>
    <w:p w14:paraId="460FBDE5"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（十一）完善股票市场基础制度。</w:t>
      </w:r>
      <w:r>
        <w:rPr>
          <w:rFonts w:hint="eastAsia"/>
          <w:sz w:val="24"/>
          <w:szCs w:val="24"/>
        </w:rPr>
        <w:t>制定出台完善股票市场基础制度的意见。坚持市场化、法治化改革方向，改革完善股票市场发行、交易、退市等制度。鼓励和引导上市公司现金分红。完善投资者保护制度，推动完善具有中国特色的证券民事诉讼制度。完善主板、</w:t>
      </w:r>
      <w:proofErr w:type="gramStart"/>
      <w:r>
        <w:rPr>
          <w:rFonts w:hint="eastAsia"/>
          <w:sz w:val="24"/>
          <w:szCs w:val="24"/>
        </w:rPr>
        <w:t>科创板</w:t>
      </w:r>
      <w:proofErr w:type="gramEnd"/>
      <w:r>
        <w:rPr>
          <w:rFonts w:hint="eastAsia"/>
          <w:sz w:val="24"/>
          <w:szCs w:val="24"/>
        </w:rPr>
        <w:t>、中小企业板、创业板和全国中小企业股份转让系统（新三板）市场建设。</w:t>
      </w:r>
    </w:p>
    <w:p w14:paraId="64F4DA40"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（十二）加快发展债券市场。</w:t>
      </w:r>
      <w:r>
        <w:rPr>
          <w:rFonts w:hint="eastAsia"/>
          <w:sz w:val="24"/>
          <w:szCs w:val="24"/>
        </w:rPr>
        <w:t>稳步扩大债券市场规模，丰富债券市场品种，推</w:t>
      </w:r>
      <w:r>
        <w:rPr>
          <w:rFonts w:hint="eastAsia"/>
          <w:sz w:val="24"/>
          <w:szCs w:val="24"/>
        </w:rPr>
        <w:t>进债券市场互联互通。统一公司信用类债券信息披露标准，完善债券违约处置机制。探索对公司信用类债券实行发行注册管理制。加强债券市场评级机构统一准入管理，规范信用评级行业发展。</w:t>
      </w:r>
      <w:r>
        <w:rPr>
          <w:rFonts w:hint="eastAsia"/>
          <w:sz w:val="24"/>
          <w:szCs w:val="24"/>
        </w:rPr>
        <w:t xml:space="preserve">  </w:t>
      </w:r>
    </w:p>
    <w:p w14:paraId="2065B4D9"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（十三）增加有效金融服务供给</w:t>
      </w:r>
      <w:r>
        <w:rPr>
          <w:rFonts w:hint="eastAsia"/>
          <w:sz w:val="24"/>
          <w:szCs w:val="24"/>
        </w:rPr>
        <w:t>。健全多层次资本市场体系。构建多层次、广覆盖、有差异、大中小合理分工的银行机构体系，优化金融资源配置，放宽金融服务业市场准入，推动信用信息深度开发利用，增加服务小</w:t>
      </w:r>
      <w:proofErr w:type="gramStart"/>
      <w:r>
        <w:rPr>
          <w:rFonts w:hint="eastAsia"/>
          <w:sz w:val="24"/>
          <w:szCs w:val="24"/>
        </w:rPr>
        <w:t>微企业</w:t>
      </w:r>
      <w:proofErr w:type="gramEnd"/>
      <w:r>
        <w:rPr>
          <w:rFonts w:hint="eastAsia"/>
          <w:sz w:val="24"/>
          <w:szCs w:val="24"/>
        </w:rPr>
        <w:t>和民营企业的金融服务供给。建立县域银行业金融机构服务“三农”的激励约束机制。推进绿色金融创新。完善金融机构市场化法治化退出机制。</w:t>
      </w:r>
      <w:r>
        <w:rPr>
          <w:rFonts w:hint="eastAsia"/>
          <w:sz w:val="24"/>
          <w:szCs w:val="24"/>
        </w:rPr>
        <w:t xml:space="preserve">  </w:t>
      </w:r>
    </w:p>
    <w:p w14:paraId="78D7BC60"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（十四</w:t>
      </w:r>
      <w:r>
        <w:rPr>
          <w:rFonts w:ascii="楷体_GB2312" w:eastAsia="楷体_GB2312" w:hAnsi="楷体_GB2312" w:cs="楷体_GB2312" w:hint="eastAsia"/>
          <w:sz w:val="24"/>
          <w:szCs w:val="24"/>
        </w:rPr>
        <w:t>）主动有序扩大金融业对外开放。</w:t>
      </w:r>
      <w:r>
        <w:rPr>
          <w:rFonts w:hint="eastAsia"/>
          <w:sz w:val="24"/>
          <w:szCs w:val="24"/>
        </w:rPr>
        <w:t>稳步推进人民币国际化和人民币资本项目可兑换。逐步推进证券、基金行业对内对外双向开放，有序推进期货市场对外开放。逐步放宽外资金融机构准入条件，推进境内金融机构参与国际金融市场交易。</w:t>
      </w:r>
    </w:p>
    <w:p w14:paraId="07629D06" w14:textId="77777777" w:rsidR="00604B36" w:rsidRDefault="006F034E">
      <w:pPr>
        <w:snapToGrid w:val="0"/>
        <w:spacing w:line="400" w:lineRule="exact"/>
        <w:ind w:firstLineChars="200" w:firstLine="480"/>
        <w:rPr>
          <w:sz w:val="24"/>
          <w:szCs w:val="24"/>
        </w:rPr>
      </w:pPr>
      <w:r>
        <w:rPr>
          <w:rFonts w:ascii="黑体" w:eastAsia="黑体" w:hAnsi="黑体" w:cs="黑体" w:hint="eastAsia"/>
          <w:sz w:val="24"/>
          <w:szCs w:val="24"/>
        </w:rPr>
        <w:t>五、加快发展技术要素市场</w:t>
      </w:r>
    </w:p>
    <w:p w14:paraId="6D2EA341"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（十五）健全职务科技成果产权制度。</w:t>
      </w:r>
      <w:r>
        <w:rPr>
          <w:rFonts w:hint="eastAsia"/>
          <w:sz w:val="24"/>
          <w:szCs w:val="24"/>
        </w:rPr>
        <w:t>深化科技成果使用权、处置权和收益权改革，开展赋予科研人员职务科技成果所有权或长期使用权试点。强化知识产权保护和运用，支持重大技术装备、重点新材料等领域的自主知识产权市场化运营。</w:t>
      </w:r>
    </w:p>
    <w:p w14:paraId="3139D7AB"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（十六）完善科技创新资源配置方式。</w:t>
      </w:r>
      <w:r>
        <w:rPr>
          <w:rFonts w:hint="eastAsia"/>
          <w:sz w:val="24"/>
          <w:szCs w:val="24"/>
        </w:rPr>
        <w:t>改革科研项目立项和组织实施方式</w:t>
      </w:r>
      <w:r>
        <w:rPr>
          <w:rFonts w:hint="eastAsia"/>
          <w:sz w:val="24"/>
          <w:szCs w:val="24"/>
        </w:rPr>
        <w:t>，坚持目标引领，强化成果导向，建立健全多元化支持机制。完善专业机构管理项目机制。加强科技成果转化中试基地建设。支持有条件的企业承担国家重大科技项目。建立市场化社会化的科研成果评价制度，修订技术合同认定规则及科技成果登记管理办法。建立健全科技成果常态化路演和科技创新咨询制度。</w:t>
      </w:r>
    </w:p>
    <w:p w14:paraId="13139A0F"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（十七）培育发展技术转移机构和技术经理人。</w:t>
      </w:r>
      <w:r>
        <w:rPr>
          <w:rFonts w:hint="eastAsia"/>
          <w:sz w:val="24"/>
          <w:szCs w:val="24"/>
        </w:rPr>
        <w:t>加强国家技术转移区域中心建设。支持科技企业与高校、科研机构合作建立技术研发中心、产业研究院、中试基地等新型研发机构。积极推进科研院所分类改革，加快推进应用技术类科研院所市场化、企业化发展。支持高</w:t>
      </w:r>
      <w:r>
        <w:rPr>
          <w:rFonts w:hint="eastAsia"/>
          <w:sz w:val="24"/>
          <w:szCs w:val="24"/>
        </w:rPr>
        <w:t>校、科研机构和科技企业设立技术转移部门。建立国家技术转移人才培养体系，提高技术转移专业服务能力。</w:t>
      </w:r>
    </w:p>
    <w:p w14:paraId="7209EA3E"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lastRenderedPageBreak/>
        <w:t>（十八）促进技术要素与资本要素融合发展。</w:t>
      </w:r>
      <w:r>
        <w:rPr>
          <w:rFonts w:hint="eastAsia"/>
          <w:sz w:val="24"/>
          <w:szCs w:val="24"/>
        </w:rPr>
        <w:t>积极探索通过天使投资、创业投资、知识产权证券化、科技保险等方式推动科技成果资本化。鼓励商业银行采用知识产权质押、预期收益质押等融资方式，为促进技术转移转化提供更多金融产品服务。</w:t>
      </w:r>
    </w:p>
    <w:p w14:paraId="016C4097"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（十九）支持国际科技创新合作。</w:t>
      </w:r>
      <w:r>
        <w:rPr>
          <w:rFonts w:hint="eastAsia"/>
          <w:sz w:val="24"/>
          <w:szCs w:val="24"/>
        </w:rPr>
        <w:t>深化基础研究国际合作，组织实施国际科技创新合作重点专项，探索国际科技创新合作新模式，扩大科技领域对外开放。加大抗病毒药物及疫苗研发国际合作力度。开展创新要素跨境便利流</w:t>
      </w:r>
      <w:r>
        <w:rPr>
          <w:rFonts w:hint="eastAsia"/>
          <w:sz w:val="24"/>
          <w:szCs w:val="24"/>
        </w:rPr>
        <w:t>动试点，发展离岸创新创业，探索推动外籍科学家领衔承担政府支持科技项目。发展技术贸易，促进技术进口来源多元化，扩大技术出口。</w:t>
      </w:r>
    </w:p>
    <w:p w14:paraId="30F6A245" w14:textId="77777777" w:rsidR="00604B36" w:rsidRDefault="006F034E">
      <w:pPr>
        <w:snapToGrid w:val="0"/>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六、加快培育数据要素市场</w:t>
      </w:r>
    </w:p>
    <w:p w14:paraId="00BBFA80"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（二十）推进政府数据开放共享。</w:t>
      </w:r>
      <w:r>
        <w:rPr>
          <w:rFonts w:hint="eastAsia"/>
          <w:sz w:val="24"/>
          <w:szCs w:val="24"/>
        </w:rPr>
        <w:t>优化经济治理基础数据库，加快推动各地区各部门间数据共享交换，制定出台新一批数据共享责任清单。研究建立促进企业登记、交通运输、气象等公共数据开放和数据资源有效流动的制度规范。</w:t>
      </w:r>
      <w:r>
        <w:rPr>
          <w:rFonts w:hint="eastAsia"/>
          <w:sz w:val="24"/>
          <w:szCs w:val="24"/>
        </w:rPr>
        <w:t xml:space="preserve">  </w:t>
      </w:r>
    </w:p>
    <w:p w14:paraId="4685BFC7"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（二十一）提升社会数据资源价值。</w:t>
      </w:r>
      <w:r>
        <w:rPr>
          <w:rFonts w:hint="eastAsia"/>
          <w:sz w:val="24"/>
          <w:szCs w:val="24"/>
        </w:rPr>
        <w:t>培育数字经济新产业、新业态和新模式，支持构建农业、工业、交通、教育、安防、城市管理、公共资源交易等领域规范化数据开发利用的</w:t>
      </w:r>
      <w:r>
        <w:rPr>
          <w:rFonts w:hint="eastAsia"/>
          <w:sz w:val="24"/>
          <w:szCs w:val="24"/>
        </w:rPr>
        <w:t>场景。发挥行业协会商会作用，推动人工智能、可穿戴设备、车联网、物联网等领域数据采集标准化。</w:t>
      </w:r>
    </w:p>
    <w:p w14:paraId="141B0B21"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（二十二）加强数据资源整合和安全保护</w:t>
      </w:r>
      <w:r>
        <w:rPr>
          <w:rFonts w:hint="eastAsia"/>
          <w:sz w:val="24"/>
          <w:szCs w:val="24"/>
        </w:rPr>
        <w:t>。探索建立统一规范的数据管理制度，提高数据质量和规范性，丰富数据产品。研究根据数据性质完善产权性质。制定数据隐私保护制度和安全审查制度。推动完善适用于大数据环境下的数据分类分级安全保护制度，加强对政务数据、企业商业秘密和个人数据的保护。</w:t>
      </w:r>
    </w:p>
    <w:p w14:paraId="6C869F71" w14:textId="77777777" w:rsidR="00604B36" w:rsidRDefault="006F034E">
      <w:pPr>
        <w:snapToGrid w:val="0"/>
        <w:spacing w:line="400" w:lineRule="exact"/>
        <w:ind w:firstLineChars="200" w:firstLine="480"/>
        <w:rPr>
          <w:sz w:val="24"/>
          <w:szCs w:val="24"/>
        </w:rPr>
      </w:pPr>
      <w:r>
        <w:rPr>
          <w:rFonts w:ascii="黑体" w:eastAsia="黑体" w:hAnsi="黑体" w:cs="黑体" w:hint="eastAsia"/>
          <w:sz w:val="24"/>
          <w:szCs w:val="24"/>
        </w:rPr>
        <w:t>七、加快要素价格市场化改革</w:t>
      </w:r>
    </w:p>
    <w:p w14:paraId="039FA392"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（二十三）完善主要由市场决定要素价格机制。</w:t>
      </w:r>
      <w:r>
        <w:rPr>
          <w:rFonts w:hint="eastAsia"/>
          <w:sz w:val="24"/>
          <w:szCs w:val="24"/>
        </w:rPr>
        <w:t>完善城乡基准地价、标定地价的制定与发布制度，逐步形成与市场价格挂钩动态调整机制。健全最低工资标准调整、工资集体协商和企业薪酬调查制度。深化国有企业工资决定机制改革，完善事业单位岗位绩效工资制度。建立公务员和企业相当人员工资水平调查比较制度，落实并完善工资正常调整机制。稳妥推进存贷款基准利率与市场利率并轨，提高债券市场定价效率，健全反映市场供求关系的国债收益率曲线，更好发挥国债收益率曲线定价基准作用。增强人民币汇率弹性，保持人民币汇率在合理均衡水平上的基本稳定。</w:t>
      </w:r>
    </w:p>
    <w:p w14:paraId="1E52D2B6"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（二十四）加强要素价格管理和监督</w:t>
      </w:r>
      <w:r>
        <w:rPr>
          <w:rFonts w:hint="eastAsia"/>
          <w:sz w:val="24"/>
          <w:szCs w:val="24"/>
        </w:rPr>
        <w:t>。引导市场主体</w:t>
      </w:r>
      <w:r>
        <w:rPr>
          <w:rFonts w:hint="eastAsia"/>
          <w:sz w:val="24"/>
          <w:szCs w:val="24"/>
        </w:rPr>
        <w:t>依法合理行使要素定价自主权，推动政府定价机制由制定具体价格水平向制定定价规则转变。构建要素价格公示和动态监测预警体系，逐步建立要素价格调查和信息发布制度。完善要素市场价格异常波动调节机制。加强要素领域价格反垄断工作，维护要素市场价</w:t>
      </w:r>
      <w:r>
        <w:rPr>
          <w:rFonts w:hint="eastAsia"/>
          <w:sz w:val="24"/>
          <w:szCs w:val="24"/>
        </w:rPr>
        <w:lastRenderedPageBreak/>
        <w:t>格秩序。</w:t>
      </w:r>
    </w:p>
    <w:p w14:paraId="6A6A4C35"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（二十五）健全生产要素由市场评价贡献、按贡献决定报酬的机制。</w:t>
      </w:r>
      <w:r>
        <w:rPr>
          <w:rFonts w:hint="eastAsia"/>
          <w:sz w:val="24"/>
          <w:szCs w:val="24"/>
        </w:rPr>
        <w:t>着重保护劳动所得，增加劳动者特别是一线劳动者劳动报酬，提高劳动报酬在初次分配中的比重。全面贯彻落实以增加知识价值为导向的收入分配政策，充分尊重科研、技术、管理人才，充分体现技术、知识、管理、数据等要素的价值。</w:t>
      </w:r>
    </w:p>
    <w:p w14:paraId="0AFA8106" w14:textId="77777777" w:rsidR="00604B36" w:rsidRDefault="006F034E">
      <w:pPr>
        <w:snapToGrid w:val="0"/>
        <w:spacing w:line="400" w:lineRule="exact"/>
        <w:ind w:firstLineChars="200" w:firstLine="480"/>
        <w:rPr>
          <w:sz w:val="24"/>
          <w:szCs w:val="24"/>
        </w:rPr>
      </w:pPr>
      <w:r>
        <w:rPr>
          <w:rFonts w:ascii="黑体" w:eastAsia="黑体" w:hAnsi="黑体" w:cs="黑体" w:hint="eastAsia"/>
          <w:sz w:val="24"/>
          <w:szCs w:val="24"/>
        </w:rPr>
        <w:t>八</w:t>
      </w:r>
      <w:r>
        <w:rPr>
          <w:rFonts w:ascii="黑体" w:eastAsia="黑体" w:hAnsi="黑体" w:cs="黑体" w:hint="eastAsia"/>
          <w:sz w:val="24"/>
          <w:szCs w:val="24"/>
        </w:rPr>
        <w:t>、健全要素市场运行机制</w:t>
      </w:r>
    </w:p>
    <w:p w14:paraId="473468A5"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（二十六）健全要素市场化交易平台。</w:t>
      </w:r>
      <w:r>
        <w:rPr>
          <w:rFonts w:hint="eastAsia"/>
          <w:sz w:val="24"/>
          <w:szCs w:val="24"/>
        </w:rPr>
        <w:t>拓展公共资源交易平台功能。健全科技成果交易平台，完善技术成果转化公开交易与监管体系。引导培育大数据交易市场，依法合</w:t>
      </w:r>
      <w:proofErr w:type="gramStart"/>
      <w:r>
        <w:rPr>
          <w:rFonts w:hint="eastAsia"/>
          <w:sz w:val="24"/>
          <w:szCs w:val="24"/>
        </w:rPr>
        <w:t>规</w:t>
      </w:r>
      <w:proofErr w:type="gramEnd"/>
      <w:r>
        <w:rPr>
          <w:rFonts w:hint="eastAsia"/>
          <w:sz w:val="24"/>
          <w:szCs w:val="24"/>
        </w:rPr>
        <w:t>开展数据交易。支持各类所有制企业参与要素交易平台建设，规范要素交易平台治理，健全要素交易信息披露制度。</w:t>
      </w:r>
    </w:p>
    <w:p w14:paraId="409F54E3"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（二十七）完善要素交易规则和服务。</w:t>
      </w:r>
      <w:r>
        <w:rPr>
          <w:rFonts w:hint="eastAsia"/>
          <w:sz w:val="24"/>
          <w:szCs w:val="24"/>
        </w:rPr>
        <w:t>研究制定土地、技术市场交易管理制度。建立健全数据产权交易和行业自律机制。推进全流程电子化交易。推进实物资产证券化。鼓励要素交易平台与各类金融机构、中介机构合作，形成涵盖产权界定、价格评估、流转交易、担</w:t>
      </w:r>
      <w:r>
        <w:rPr>
          <w:rFonts w:hint="eastAsia"/>
          <w:sz w:val="24"/>
          <w:szCs w:val="24"/>
        </w:rPr>
        <w:t>保、保险等业务的综合服务体系。</w:t>
      </w:r>
    </w:p>
    <w:p w14:paraId="3B88653A"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（二十八）提升要素交易监管水平。</w:t>
      </w:r>
      <w:r>
        <w:rPr>
          <w:rFonts w:hint="eastAsia"/>
          <w:sz w:val="24"/>
          <w:szCs w:val="24"/>
        </w:rPr>
        <w:t>打破地方保护，加强反垄断和反不正当竞争执法，规范交易行为，健全投诉举报查处机制，防止发生损害国家安全及公共利益的行为。加强信用体系建设，完善失信行为认定、失信联合惩戒、信用修复等机制。健全交易风险防范处置机制。</w:t>
      </w:r>
    </w:p>
    <w:p w14:paraId="7AA036F6"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（二十九）增强要素应急配置能力</w:t>
      </w:r>
      <w:r>
        <w:rPr>
          <w:rFonts w:hint="eastAsia"/>
          <w:sz w:val="24"/>
          <w:szCs w:val="24"/>
        </w:rPr>
        <w:t>。把要素的应急管理和配置作为国家应急管理体系建设的重要内容，适应应急物资生产调配和应急管理需要，建立对相关生产要素的紧急调拨、采购等制度，提高应急状态下的要素高效协同配置能力。鼓励运用大数据、人工智能、</w:t>
      </w:r>
      <w:proofErr w:type="gramStart"/>
      <w:r>
        <w:rPr>
          <w:rFonts w:hint="eastAsia"/>
          <w:sz w:val="24"/>
          <w:szCs w:val="24"/>
        </w:rPr>
        <w:t>云计</w:t>
      </w:r>
      <w:r>
        <w:rPr>
          <w:rFonts w:hint="eastAsia"/>
          <w:sz w:val="24"/>
          <w:szCs w:val="24"/>
        </w:rPr>
        <w:t>算</w:t>
      </w:r>
      <w:proofErr w:type="gramEnd"/>
      <w:r>
        <w:rPr>
          <w:rFonts w:hint="eastAsia"/>
          <w:sz w:val="24"/>
          <w:szCs w:val="24"/>
        </w:rPr>
        <w:t>等数字技术，在应急管理、疫情防控、资源调配、社会管理等方面更好发挥作用。</w:t>
      </w:r>
    </w:p>
    <w:p w14:paraId="6F6973D9" w14:textId="77777777" w:rsidR="00604B36" w:rsidRDefault="006F034E">
      <w:pPr>
        <w:snapToGrid w:val="0"/>
        <w:spacing w:line="400" w:lineRule="exact"/>
        <w:ind w:firstLineChars="200" w:firstLine="480"/>
        <w:rPr>
          <w:sz w:val="24"/>
          <w:szCs w:val="24"/>
        </w:rPr>
      </w:pPr>
      <w:r>
        <w:rPr>
          <w:rFonts w:ascii="黑体" w:eastAsia="黑体" w:hAnsi="黑体" w:cs="黑体" w:hint="eastAsia"/>
          <w:sz w:val="24"/>
          <w:szCs w:val="24"/>
        </w:rPr>
        <w:t>九、组织保障</w:t>
      </w:r>
    </w:p>
    <w:p w14:paraId="3B8E4F08"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（三十）加强组织领导。</w:t>
      </w:r>
      <w:r>
        <w:rPr>
          <w:rFonts w:hint="eastAsia"/>
          <w:sz w:val="24"/>
          <w:szCs w:val="24"/>
        </w:rPr>
        <w:t>各地区各部门要充分认识完善要素市场化配置的重要性，切实把思想和行动统一到党中央、国务院决策部署上来，明确职责分工，完善工作机制，落实工作责任，研究制定出台配套政策措施，确保本意</w:t>
      </w:r>
      <w:proofErr w:type="gramStart"/>
      <w:r>
        <w:rPr>
          <w:rFonts w:hint="eastAsia"/>
          <w:sz w:val="24"/>
          <w:szCs w:val="24"/>
        </w:rPr>
        <w:t>见确定</w:t>
      </w:r>
      <w:proofErr w:type="gramEnd"/>
      <w:r>
        <w:rPr>
          <w:rFonts w:hint="eastAsia"/>
          <w:sz w:val="24"/>
          <w:szCs w:val="24"/>
        </w:rPr>
        <w:t>的各项重点任务落到实处。</w:t>
      </w:r>
    </w:p>
    <w:p w14:paraId="5D7AC1D7"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（三十一）营造良好改革环境。</w:t>
      </w:r>
      <w:r>
        <w:rPr>
          <w:rFonts w:hint="eastAsia"/>
          <w:sz w:val="24"/>
          <w:szCs w:val="24"/>
        </w:rPr>
        <w:t>深化“放管服”改革，强化竞争政策基础地位，打破行政性垄断、防止市场垄断，清理废除妨碍统一市场和公平竞争的各种规定和做法，进一步减少政府对要素的直接配置。深化国有企业</w:t>
      </w:r>
      <w:r>
        <w:rPr>
          <w:rFonts w:hint="eastAsia"/>
          <w:sz w:val="24"/>
          <w:szCs w:val="24"/>
        </w:rPr>
        <w:t>和国有金融机构改革，完善法人治理结构，确保各类所有制企业平等获取要素。</w:t>
      </w:r>
    </w:p>
    <w:p w14:paraId="496B5070" w14:textId="77777777" w:rsidR="00604B36" w:rsidRDefault="006F034E">
      <w:pPr>
        <w:snapToGrid w:val="0"/>
        <w:spacing w:line="400" w:lineRule="exact"/>
        <w:ind w:firstLine="480"/>
        <w:rPr>
          <w:sz w:val="24"/>
          <w:szCs w:val="24"/>
        </w:rPr>
      </w:pPr>
      <w:r>
        <w:rPr>
          <w:rFonts w:ascii="楷体_GB2312" w:eastAsia="楷体_GB2312" w:hAnsi="楷体_GB2312" w:cs="楷体_GB2312" w:hint="eastAsia"/>
          <w:sz w:val="24"/>
          <w:szCs w:val="24"/>
        </w:rPr>
        <w:t>（三十二）推动改革稳步实施。</w:t>
      </w:r>
      <w:r>
        <w:rPr>
          <w:rFonts w:hint="eastAsia"/>
          <w:sz w:val="24"/>
          <w:szCs w:val="24"/>
        </w:rPr>
        <w:t>在维护全国统一大市场的前提下，开展要素市场化配置改革试点示范。及时总结经验，认真研究改革中出现的新情况新问题，</w:t>
      </w:r>
      <w:r>
        <w:rPr>
          <w:rFonts w:hint="eastAsia"/>
          <w:sz w:val="24"/>
          <w:szCs w:val="24"/>
        </w:rPr>
        <w:lastRenderedPageBreak/>
        <w:t>对不符合要素市场化配置改革的相关法律法规，要按程序抓紧推动调整完善。</w:t>
      </w:r>
    </w:p>
    <w:p w14:paraId="34F9B1C7" w14:textId="77777777" w:rsidR="00604B36" w:rsidRDefault="00604B36">
      <w:pPr>
        <w:snapToGrid w:val="0"/>
        <w:spacing w:line="400" w:lineRule="exact"/>
        <w:ind w:firstLine="480"/>
        <w:rPr>
          <w:sz w:val="24"/>
          <w:szCs w:val="24"/>
        </w:rPr>
      </w:pPr>
    </w:p>
    <w:p w14:paraId="6A25F801" w14:textId="77777777" w:rsidR="00604B36" w:rsidRDefault="00604B36">
      <w:pPr>
        <w:snapToGrid w:val="0"/>
        <w:spacing w:line="400" w:lineRule="exact"/>
        <w:ind w:firstLine="480"/>
        <w:rPr>
          <w:sz w:val="24"/>
          <w:szCs w:val="24"/>
        </w:rPr>
      </w:pPr>
    </w:p>
    <w:p w14:paraId="4DA840F6" w14:textId="77777777" w:rsidR="00604B36" w:rsidRDefault="00604B36">
      <w:pPr>
        <w:snapToGrid w:val="0"/>
        <w:spacing w:line="400" w:lineRule="exact"/>
        <w:ind w:firstLine="480"/>
        <w:rPr>
          <w:sz w:val="24"/>
          <w:szCs w:val="24"/>
        </w:rPr>
        <w:sectPr w:rsidR="00604B36">
          <w:pgSz w:w="11906" w:h="16838"/>
          <w:pgMar w:top="1440" w:right="1797" w:bottom="1440" w:left="1797" w:header="851" w:footer="992" w:gutter="0"/>
          <w:cols w:space="425"/>
          <w:docGrid w:type="lines" w:linePitch="312"/>
        </w:sectPr>
      </w:pPr>
    </w:p>
    <w:p w14:paraId="4AD10E35"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7" w:name="_Toc22302"/>
      <w:bookmarkStart w:id="8" w:name="_Toc86333150"/>
      <w:r>
        <w:rPr>
          <w:rFonts w:ascii="方正小标宋简体" w:eastAsia="方正小标宋简体" w:hAnsi="黑体" w:hint="eastAsia"/>
          <w:sz w:val="28"/>
          <w:szCs w:val="28"/>
        </w:rPr>
        <w:lastRenderedPageBreak/>
        <w:t>3.</w:t>
      </w:r>
      <w:r>
        <w:rPr>
          <w:rFonts w:ascii="方正小标宋简体" w:eastAsia="方正小标宋简体" w:hAnsi="黑体" w:hint="eastAsia"/>
          <w:sz w:val="28"/>
          <w:szCs w:val="28"/>
        </w:rPr>
        <w:t>国务院</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关于印发</w:t>
      </w:r>
      <w:r>
        <w:rPr>
          <w:rFonts w:ascii="方正小标宋简体" w:eastAsia="方正小标宋简体" w:hAnsi="黑体"/>
          <w:sz w:val="28"/>
          <w:szCs w:val="28"/>
        </w:rPr>
        <w:t>实施中华人民共和国促进科技成果转化法若干规定</w:t>
      </w:r>
      <w:r>
        <w:rPr>
          <w:rFonts w:ascii="方正小标宋简体" w:eastAsia="方正小标宋简体" w:hAnsi="黑体" w:hint="eastAsia"/>
          <w:sz w:val="28"/>
          <w:szCs w:val="28"/>
        </w:rPr>
        <w:t>的通知</w:t>
      </w:r>
      <w:bookmarkEnd w:id="7"/>
      <w:bookmarkEnd w:id="8"/>
    </w:p>
    <w:p w14:paraId="511AF639" w14:textId="77777777" w:rsidR="00604B36" w:rsidRDefault="006F034E">
      <w:pPr>
        <w:snapToGrid w:val="0"/>
        <w:spacing w:line="400" w:lineRule="exact"/>
        <w:jc w:val="center"/>
        <w:outlineLvl w:val="2"/>
        <w:rPr>
          <w:rFonts w:ascii="楷体" w:eastAsia="楷体" w:hAnsi="楷体"/>
          <w:sz w:val="28"/>
          <w:szCs w:val="28"/>
        </w:rPr>
      </w:pPr>
      <w:bookmarkStart w:id="9" w:name="_Toc86333151"/>
      <w:r>
        <w:rPr>
          <w:rFonts w:ascii="楷体" w:eastAsia="楷体" w:hAnsi="楷体" w:hint="eastAsia"/>
          <w:sz w:val="28"/>
          <w:szCs w:val="28"/>
        </w:rPr>
        <w:t>国发〔</w:t>
      </w:r>
      <w:r>
        <w:rPr>
          <w:rFonts w:ascii="楷体" w:eastAsia="楷体" w:hAnsi="楷体" w:hint="eastAsia"/>
          <w:sz w:val="28"/>
          <w:szCs w:val="28"/>
        </w:rPr>
        <w:t>2016</w:t>
      </w:r>
      <w:r>
        <w:rPr>
          <w:rFonts w:ascii="楷体" w:eastAsia="楷体" w:hAnsi="楷体" w:hint="eastAsia"/>
          <w:sz w:val="28"/>
          <w:szCs w:val="28"/>
        </w:rPr>
        <w:t>〕</w:t>
      </w:r>
      <w:r>
        <w:rPr>
          <w:rFonts w:ascii="楷体" w:eastAsia="楷体" w:hAnsi="楷体" w:hint="eastAsia"/>
          <w:sz w:val="28"/>
          <w:szCs w:val="28"/>
        </w:rPr>
        <w:t>16</w:t>
      </w:r>
      <w:r>
        <w:rPr>
          <w:rFonts w:ascii="楷体" w:eastAsia="楷体" w:hAnsi="楷体" w:hint="eastAsia"/>
          <w:sz w:val="28"/>
          <w:szCs w:val="28"/>
        </w:rPr>
        <w:t>号</w:t>
      </w:r>
      <w:bookmarkEnd w:id="9"/>
    </w:p>
    <w:p w14:paraId="1264C2EC" w14:textId="77777777" w:rsidR="00604B36" w:rsidRDefault="006F034E">
      <w:pPr>
        <w:snapToGrid w:val="0"/>
        <w:spacing w:line="400" w:lineRule="exact"/>
        <w:ind w:firstLineChars="200" w:firstLine="480"/>
        <w:rPr>
          <w:rFonts w:ascii="宋体" w:hAnsi="宋体"/>
          <w:sz w:val="24"/>
          <w:szCs w:val="24"/>
        </w:rPr>
        <w:sectPr w:rsidR="00604B36">
          <w:pgSz w:w="11906" w:h="16838"/>
          <w:pgMar w:top="1440" w:right="1797" w:bottom="1440" w:left="1797" w:header="851" w:footer="992" w:gutter="0"/>
          <w:cols w:space="425"/>
          <w:docGrid w:type="lines" w:linePitch="312"/>
        </w:sectPr>
      </w:pPr>
      <w:r>
        <w:rPr>
          <w:rFonts w:ascii="宋体" w:hAnsi="宋体" w:hint="eastAsia"/>
          <w:sz w:val="24"/>
          <w:szCs w:val="24"/>
        </w:rPr>
        <w:t>为加快实施创新驱动发展战略，落实《中华人民共和国促进科</w:t>
      </w:r>
      <w:r>
        <w:rPr>
          <w:rFonts w:ascii="宋体" w:hAnsi="宋体" w:hint="eastAsia"/>
          <w:sz w:val="24"/>
          <w:szCs w:val="24"/>
        </w:rPr>
        <w:t>技成果转化法》，打通科技与经济结合的通道，促进大众创业、万众创新，鼓励研究开发机构、高等院校、企业等创新主体及科技人员转移转化科技成果，推进经济提质增效升级，</w:t>
      </w:r>
      <w:proofErr w:type="gramStart"/>
      <w:r>
        <w:rPr>
          <w:rFonts w:ascii="宋体" w:hAnsi="宋体" w:hint="eastAsia"/>
          <w:sz w:val="24"/>
          <w:szCs w:val="24"/>
        </w:rPr>
        <w:t>作出</w:t>
      </w:r>
      <w:proofErr w:type="gramEnd"/>
      <w:r>
        <w:rPr>
          <w:rFonts w:ascii="宋体" w:hAnsi="宋体" w:hint="eastAsia"/>
          <w:sz w:val="24"/>
          <w:szCs w:val="24"/>
        </w:rPr>
        <w:t>如下规定。</w:t>
      </w:r>
      <w:r>
        <w:rPr>
          <w:rFonts w:ascii="宋体" w:hAnsi="宋体" w:hint="eastAsia"/>
          <w:sz w:val="24"/>
          <w:szCs w:val="24"/>
        </w:rPr>
        <w:br/>
        <w:t xml:space="preserve">  </w:t>
      </w:r>
      <w:r>
        <w:rPr>
          <w:rFonts w:ascii="黑体" w:eastAsia="黑体" w:hAnsi="黑体" w:hint="eastAsia"/>
          <w:sz w:val="24"/>
          <w:szCs w:val="24"/>
        </w:rPr>
        <w:t>一、促进研究开发机构、高等院校技术转移</w:t>
      </w:r>
      <w:r>
        <w:rPr>
          <w:rFonts w:ascii="宋体" w:hAnsi="宋体" w:hint="eastAsia"/>
          <w:b/>
          <w:sz w:val="24"/>
          <w:szCs w:val="24"/>
        </w:rPr>
        <w:br/>
      </w:r>
      <w:r>
        <w:rPr>
          <w:rFonts w:ascii="宋体" w:hAnsi="宋体" w:hint="eastAsia"/>
          <w:sz w:val="24"/>
          <w:szCs w:val="24"/>
        </w:rPr>
        <w:t xml:space="preserve">  </w:t>
      </w:r>
      <w:r>
        <w:rPr>
          <w:rFonts w:ascii="宋体" w:hAnsi="宋体" w:hint="eastAsia"/>
          <w:sz w:val="24"/>
          <w:szCs w:val="24"/>
        </w:rPr>
        <w:t>（一）国家鼓励研究开发机构、高等院校通过转让、许可或者作价投资等方式，向企业或者其他组织转移科技成果。国家设立的研究开发机构和高等院校应当采取措施，优先向中小</w:t>
      </w:r>
      <w:proofErr w:type="gramStart"/>
      <w:r>
        <w:rPr>
          <w:rFonts w:ascii="宋体" w:hAnsi="宋体" w:hint="eastAsia"/>
          <w:sz w:val="24"/>
          <w:szCs w:val="24"/>
        </w:rPr>
        <w:t>微企业</w:t>
      </w:r>
      <w:proofErr w:type="gramEnd"/>
      <w:r>
        <w:rPr>
          <w:rFonts w:ascii="宋体" w:hAnsi="宋体" w:hint="eastAsia"/>
          <w:sz w:val="24"/>
          <w:szCs w:val="24"/>
        </w:rPr>
        <w:t>转移科技成果，为大众创业、万众创新提供技术供给。</w:t>
      </w:r>
      <w:r>
        <w:rPr>
          <w:rFonts w:ascii="宋体" w:hAnsi="宋体" w:hint="eastAsia"/>
          <w:sz w:val="24"/>
          <w:szCs w:val="24"/>
        </w:rPr>
        <w:br/>
      </w:r>
      <w:r>
        <w:rPr>
          <w:rFonts w:ascii="宋体" w:hAnsi="宋体" w:hint="eastAsia"/>
          <w:sz w:val="24"/>
          <w:szCs w:val="24"/>
        </w:rPr>
        <w:t xml:space="preserve">  </w:t>
      </w:r>
      <w:r>
        <w:rPr>
          <w:rFonts w:ascii="宋体" w:hAnsi="宋体" w:hint="eastAsia"/>
          <w:sz w:val="24"/>
          <w:szCs w:val="24"/>
        </w:rPr>
        <w:t>国家设立的研究开发机构、高等院校对其持有的科技成果，可以自主决定转让、许可或者作价投资，除涉及国家秘密、国家安全外，不需审批或者备案。</w:t>
      </w:r>
      <w:r>
        <w:rPr>
          <w:rFonts w:ascii="宋体" w:hAnsi="宋体" w:hint="eastAsia"/>
          <w:sz w:val="24"/>
          <w:szCs w:val="24"/>
        </w:rPr>
        <w:br/>
        <w:t xml:space="preserve">  </w:t>
      </w:r>
      <w:r>
        <w:rPr>
          <w:rFonts w:ascii="宋体" w:hAnsi="宋体" w:hint="eastAsia"/>
          <w:sz w:val="24"/>
          <w:szCs w:val="24"/>
        </w:rPr>
        <w:t>国家设立的研究开发机构、高等院校有权依法以持有的科技成果作价入股确认股权和出资比例，并通过发起人协议、投资协议或者公司章程等形式对科技成果的权属、作价、折股数量或者出资比例等事项明确约定，明晰产权。</w:t>
      </w:r>
      <w:r>
        <w:rPr>
          <w:rFonts w:ascii="宋体" w:hAnsi="宋体" w:hint="eastAsia"/>
          <w:sz w:val="24"/>
          <w:szCs w:val="24"/>
        </w:rPr>
        <w:br/>
        <w:t xml:space="preserve">  </w:t>
      </w:r>
      <w:r>
        <w:rPr>
          <w:rFonts w:ascii="宋体" w:hAnsi="宋体" w:hint="eastAsia"/>
          <w:sz w:val="24"/>
          <w:szCs w:val="24"/>
        </w:rPr>
        <w:t>（二）国家设立的研究开发机构、高等院校应当建立健全技术转移工作体系和机制，完善科技成果转移转化的管理制度，明确科技成果转化各项工作的责任主体，建立健全科技成果转化重</w:t>
      </w:r>
      <w:r>
        <w:rPr>
          <w:rFonts w:ascii="宋体" w:hAnsi="宋体" w:hint="eastAsia"/>
          <w:sz w:val="24"/>
          <w:szCs w:val="24"/>
        </w:rPr>
        <w:t>大事项领导班子集体决策制度，加强专业化科技成果转化队伍建设，优化科技成果转化流程，通过本单位负责技术转移工作的机构或者委托独立的科技成果转化服务机构开展技术转移。鼓励研究开发机构、高等院校在不增加编制的前提下建设专业化技术转移机构。</w:t>
      </w:r>
      <w:r>
        <w:rPr>
          <w:rFonts w:ascii="宋体" w:hAnsi="宋体" w:hint="eastAsia"/>
          <w:sz w:val="24"/>
          <w:szCs w:val="24"/>
        </w:rPr>
        <w:br/>
        <w:t xml:space="preserve">  </w:t>
      </w:r>
      <w:r>
        <w:rPr>
          <w:rFonts w:ascii="宋体" w:hAnsi="宋体" w:hint="eastAsia"/>
          <w:sz w:val="24"/>
          <w:szCs w:val="24"/>
        </w:rPr>
        <w:t>国家设立的研究开发机构、高等院校转化科技成果所获得的收入全部留归单位，纳入单位预算，不上缴国库，扣除对完成和转化职务科技成果</w:t>
      </w:r>
      <w:proofErr w:type="gramStart"/>
      <w:r>
        <w:rPr>
          <w:rFonts w:ascii="宋体" w:hAnsi="宋体" w:hint="eastAsia"/>
          <w:sz w:val="24"/>
          <w:szCs w:val="24"/>
        </w:rPr>
        <w:t>作出</w:t>
      </w:r>
      <w:proofErr w:type="gramEnd"/>
      <w:r>
        <w:rPr>
          <w:rFonts w:ascii="宋体" w:hAnsi="宋体" w:hint="eastAsia"/>
          <w:sz w:val="24"/>
          <w:szCs w:val="24"/>
        </w:rPr>
        <w:t>重要贡献人员的奖励和报酬后，应当主要用于科学技术研发与成果转化等相关工作，并对技术转移机构的运行和发展给予保障。</w:t>
      </w:r>
      <w:r>
        <w:rPr>
          <w:rFonts w:ascii="宋体" w:hAnsi="宋体" w:hint="eastAsia"/>
          <w:sz w:val="24"/>
          <w:szCs w:val="24"/>
        </w:rPr>
        <w:br/>
        <w:t xml:space="preserve">  </w:t>
      </w:r>
      <w:r>
        <w:rPr>
          <w:rFonts w:ascii="宋体" w:hAnsi="宋体" w:hint="eastAsia"/>
          <w:sz w:val="24"/>
          <w:szCs w:val="24"/>
        </w:rPr>
        <w:t>（三）国家设立的研究开发机构</w:t>
      </w:r>
      <w:r>
        <w:rPr>
          <w:rFonts w:ascii="宋体" w:hAnsi="宋体" w:hint="eastAsia"/>
          <w:sz w:val="24"/>
          <w:szCs w:val="24"/>
        </w:rPr>
        <w:t>、高等院校对其持有的科技成果，应当通过协议定价、在技术交易市场挂牌交易、拍卖等市场化方式确定价格。协议定价的，科技成果持有单位应当在本单位公示科技成果名称和</w:t>
      </w:r>
      <w:proofErr w:type="gramStart"/>
      <w:r>
        <w:rPr>
          <w:rFonts w:ascii="宋体" w:hAnsi="宋体" w:hint="eastAsia"/>
          <w:sz w:val="24"/>
          <w:szCs w:val="24"/>
        </w:rPr>
        <w:t>拟交易</w:t>
      </w:r>
      <w:proofErr w:type="gramEnd"/>
      <w:r>
        <w:rPr>
          <w:rFonts w:ascii="宋体" w:hAnsi="宋体" w:hint="eastAsia"/>
          <w:sz w:val="24"/>
          <w:szCs w:val="24"/>
        </w:rPr>
        <w:t>价格，公示时间不少于</w:t>
      </w:r>
      <w:r>
        <w:rPr>
          <w:rFonts w:ascii="宋体" w:hAnsi="宋体" w:hint="eastAsia"/>
          <w:sz w:val="24"/>
          <w:szCs w:val="24"/>
        </w:rPr>
        <w:t>15</w:t>
      </w:r>
      <w:r>
        <w:rPr>
          <w:rFonts w:ascii="宋体" w:hAnsi="宋体" w:hint="eastAsia"/>
          <w:sz w:val="24"/>
          <w:szCs w:val="24"/>
        </w:rPr>
        <w:t>日。单位应当明确并公开异议处理程序和办法。</w:t>
      </w:r>
      <w:r>
        <w:rPr>
          <w:rFonts w:ascii="宋体" w:hAnsi="宋体" w:hint="eastAsia"/>
          <w:sz w:val="24"/>
          <w:szCs w:val="24"/>
        </w:rPr>
        <w:br/>
        <w:t xml:space="preserve">  </w:t>
      </w:r>
      <w:r>
        <w:rPr>
          <w:rFonts w:ascii="宋体" w:hAnsi="宋体" w:hint="eastAsia"/>
          <w:sz w:val="24"/>
          <w:szCs w:val="24"/>
        </w:rPr>
        <w:t>（四）国家鼓励以科技成果作价入股方式投资的中小企业充分利用资本市场做大做强，国务院财政、科技行政主管部门要研究制定国家设立的研究开发机构、高等院校以技术入股形成的国有股在企业上市时豁免向全国社会保障基金转持的有关政策。</w:t>
      </w:r>
      <w:r>
        <w:rPr>
          <w:rFonts w:ascii="宋体" w:hAnsi="宋体" w:hint="eastAsia"/>
          <w:sz w:val="24"/>
          <w:szCs w:val="24"/>
        </w:rPr>
        <w:br/>
      </w:r>
      <w:r>
        <w:rPr>
          <w:rFonts w:ascii="宋体" w:hAnsi="宋体" w:hint="eastAsia"/>
          <w:sz w:val="24"/>
          <w:szCs w:val="24"/>
        </w:rPr>
        <w:lastRenderedPageBreak/>
        <w:t xml:space="preserve">  </w:t>
      </w:r>
      <w:r>
        <w:rPr>
          <w:rFonts w:ascii="宋体" w:hAnsi="宋体" w:hint="eastAsia"/>
          <w:sz w:val="24"/>
          <w:szCs w:val="24"/>
        </w:rPr>
        <w:t>（五）国家设立的研究开发机构、高等院校应当按照规定格式</w:t>
      </w:r>
      <w:r>
        <w:rPr>
          <w:rFonts w:ascii="宋体" w:hAnsi="宋体" w:hint="eastAsia"/>
          <w:sz w:val="24"/>
          <w:szCs w:val="24"/>
        </w:rPr>
        <w:t>，于每年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30</w:t>
      </w:r>
      <w:r>
        <w:rPr>
          <w:rFonts w:ascii="宋体" w:hAnsi="宋体" w:hint="eastAsia"/>
          <w:sz w:val="24"/>
          <w:szCs w:val="24"/>
        </w:rPr>
        <w:t>日前向其主管部门报送本单位上一年度科技成果转化情况的年度报告，主管部门审核后于每年</w:t>
      </w:r>
      <w:r>
        <w:rPr>
          <w:rFonts w:ascii="宋体" w:hAnsi="宋体" w:hint="eastAsia"/>
          <w:sz w:val="24"/>
          <w:szCs w:val="24"/>
        </w:rPr>
        <w:t>4</w:t>
      </w:r>
      <w:r>
        <w:rPr>
          <w:rFonts w:ascii="宋体" w:hAnsi="宋体" w:hint="eastAsia"/>
          <w:sz w:val="24"/>
          <w:szCs w:val="24"/>
        </w:rPr>
        <w:t>月</w:t>
      </w:r>
      <w:r>
        <w:rPr>
          <w:rFonts w:ascii="宋体" w:hAnsi="宋体" w:hint="eastAsia"/>
          <w:sz w:val="24"/>
          <w:szCs w:val="24"/>
        </w:rPr>
        <w:t>30</w:t>
      </w:r>
      <w:r>
        <w:rPr>
          <w:rFonts w:ascii="宋体" w:hAnsi="宋体" w:hint="eastAsia"/>
          <w:sz w:val="24"/>
          <w:szCs w:val="24"/>
        </w:rPr>
        <w:t>日前将各单位科技成果转化年度报告报送至科技、财政行政主管部门指定的信息管理系统。年度报告内容主要包括：</w:t>
      </w:r>
      <w:r>
        <w:rPr>
          <w:rFonts w:ascii="宋体" w:hAnsi="宋体" w:hint="eastAsia"/>
          <w:sz w:val="24"/>
          <w:szCs w:val="24"/>
        </w:rPr>
        <w:br/>
        <w:t xml:space="preserve">  1.</w:t>
      </w:r>
      <w:r>
        <w:rPr>
          <w:rFonts w:ascii="宋体" w:hAnsi="宋体" w:hint="eastAsia"/>
          <w:sz w:val="24"/>
          <w:szCs w:val="24"/>
        </w:rPr>
        <w:t>科技成果转化取得的总体成效和面临的问题；</w:t>
      </w:r>
      <w:r>
        <w:rPr>
          <w:rFonts w:ascii="宋体" w:hAnsi="宋体" w:hint="eastAsia"/>
          <w:sz w:val="24"/>
          <w:szCs w:val="24"/>
        </w:rPr>
        <w:br/>
        <w:t xml:space="preserve">  2.</w:t>
      </w:r>
      <w:r>
        <w:rPr>
          <w:rFonts w:ascii="宋体" w:hAnsi="宋体" w:hint="eastAsia"/>
          <w:sz w:val="24"/>
          <w:szCs w:val="24"/>
        </w:rPr>
        <w:t>依法取得科技成果的数量及有关情况；</w:t>
      </w:r>
      <w:r>
        <w:rPr>
          <w:rFonts w:ascii="宋体" w:hAnsi="宋体" w:hint="eastAsia"/>
          <w:sz w:val="24"/>
          <w:szCs w:val="24"/>
        </w:rPr>
        <w:br/>
        <w:t xml:space="preserve">  3.</w:t>
      </w:r>
      <w:r>
        <w:rPr>
          <w:rFonts w:ascii="宋体" w:hAnsi="宋体" w:hint="eastAsia"/>
          <w:sz w:val="24"/>
          <w:szCs w:val="24"/>
        </w:rPr>
        <w:t>科技成果转让、许可和作价投资情况；</w:t>
      </w:r>
      <w:r>
        <w:rPr>
          <w:rFonts w:ascii="宋体" w:hAnsi="宋体" w:hint="eastAsia"/>
          <w:sz w:val="24"/>
          <w:szCs w:val="24"/>
        </w:rPr>
        <w:br/>
        <w:t xml:space="preserve">  4.</w:t>
      </w:r>
      <w:r>
        <w:rPr>
          <w:rFonts w:ascii="宋体" w:hAnsi="宋体" w:hint="eastAsia"/>
          <w:sz w:val="24"/>
          <w:szCs w:val="24"/>
        </w:rPr>
        <w:t>推进产学研合作情况，包括自建、共建研究开发机构、技术转移机构、科技成果转化服务平台情况，签订技术开发合同、技术咨询合同、技术服务合同情况，人才培养和人员流动</w:t>
      </w:r>
      <w:r>
        <w:rPr>
          <w:rFonts w:ascii="宋体" w:hAnsi="宋体" w:hint="eastAsia"/>
          <w:sz w:val="24"/>
          <w:szCs w:val="24"/>
        </w:rPr>
        <w:t>情况等；</w:t>
      </w:r>
      <w:r>
        <w:rPr>
          <w:rFonts w:ascii="宋体" w:hAnsi="宋体" w:hint="eastAsia"/>
          <w:sz w:val="24"/>
          <w:szCs w:val="24"/>
        </w:rPr>
        <w:br/>
        <w:t xml:space="preserve">  5.</w:t>
      </w:r>
      <w:r>
        <w:rPr>
          <w:rFonts w:ascii="宋体" w:hAnsi="宋体" w:hint="eastAsia"/>
          <w:sz w:val="24"/>
          <w:szCs w:val="24"/>
        </w:rPr>
        <w:t>科技成果转化绩效和奖惩情况，包括科技成果转化取得收入及分配情况，对科技成果转化人员的奖励和报酬等。</w:t>
      </w:r>
      <w:r>
        <w:rPr>
          <w:rFonts w:ascii="宋体" w:hAnsi="宋体" w:hint="eastAsia"/>
          <w:sz w:val="24"/>
          <w:szCs w:val="24"/>
        </w:rPr>
        <w:br/>
        <w:t xml:space="preserve">  </w:t>
      </w:r>
      <w:r>
        <w:rPr>
          <w:rFonts w:ascii="黑体" w:eastAsia="黑体" w:hAnsi="黑体" w:hint="eastAsia"/>
          <w:sz w:val="24"/>
          <w:szCs w:val="24"/>
        </w:rPr>
        <w:t>二、激励科技人员创新创业</w:t>
      </w:r>
      <w:r>
        <w:rPr>
          <w:rFonts w:ascii="宋体" w:hAnsi="宋体" w:hint="eastAsia"/>
          <w:sz w:val="24"/>
          <w:szCs w:val="24"/>
        </w:rPr>
        <w:br/>
        <w:t xml:space="preserve">  </w:t>
      </w:r>
      <w:r>
        <w:rPr>
          <w:rFonts w:ascii="宋体" w:hAnsi="宋体" w:hint="eastAsia"/>
          <w:sz w:val="24"/>
          <w:szCs w:val="24"/>
        </w:rPr>
        <w:t>（六）国家设立的研究开发机构、高等院校制定转化科技成果收益分配制度时，要按照规定充分听取本单位科技人员的意见，并在本单位公开相关制度。依法对职务科技成果完成人和为成果转化</w:t>
      </w:r>
      <w:proofErr w:type="gramStart"/>
      <w:r>
        <w:rPr>
          <w:rFonts w:ascii="宋体" w:hAnsi="宋体" w:hint="eastAsia"/>
          <w:sz w:val="24"/>
          <w:szCs w:val="24"/>
        </w:rPr>
        <w:t>作出</w:t>
      </w:r>
      <w:proofErr w:type="gramEnd"/>
      <w:r>
        <w:rPr>
          <w:rFonts w:ascii="宋体" w:hAnsi="宋体" w:hint="eastAsia"/>
          <w:sz w:val="24"/>
          <w:szCs w:val="24"/>
        </w:rPr>
        <w:t>重要贡献的其他人员给予奖励时，按照以下规定执行：</w:t>
      </w:r>
      <w:r>
        <w:rPr>
          <w:rFonts w:ascii="宋体" w:hAnsi="宋体" w:hint="eastAsia"/>
          <w:sz w:val="24"/>
          <w:szCs w:val="24"/>
        </w:rPr>
        <w:br/>
        <w:t xml:space="preserve">  1.</w:t>
      </w:r>
      <w:r>
        <w:rPr>
          <w:rFonts w:ascii="宋体" w:hAnsi="宋体" w:hint="eastAsia"/>
          <w:sz w:val="24"/>
          <w:szCs w:val="24"/>
        </w:rPr>
        <w:t>以技术转让或者许可方式转化职务科技成果的，应当从技术转让或者许可所取得的净收入中提取不低于</w:t>
      </w:r>
      <w:r>
        <w:rPr>
          <w:rFonts w:ascii="宋体" w:hAnsi="宋体" w:hint="eastAsia"/>
          <w:sz w:val="24"/>
          <w:szCs w:val="24"/>
        </w:rPr>
        <w:t>50%</w:t>
      </w:r>
      <w:r>
        <w:rPr>
          <w:rFonts w:ascii="宋体" w:hAnsi="宋体" w:hint="eastAsia"/>
          <w:sz w:val="24"/>
          <w:szCs w:val="24"/>
        </w:rPr>
        <w:t>的比例用于奖励。</w:t>
      </w:r>
      <w:r>
        <w:rPr>
          <w:rFonts w:ascii="宋体" w:hAnsi="宋体" w:hint="eastAsia"/>
          <w:sz w:val="24"/>
          <w:szCs w:val="24"/>
        </w:rPr>
        <w:br/>
        <w:t xml:space="preserve">  2.</w:t>
      </w:r>
      <w:r>
        <w:rPr>
          <w:rFonts w:ascii="宋体" w:hAnsi="宋体" w:hint="eastAsia"/>
          <w:sz w:val="24"/>
          <w:szCs w:val="24"/>
        </w:rPr>
        <w:t>以科技</w:t>
      </w:r>
      <w:r>
        <w:rPr>
          <w:rFonts w:ascii="宋体" w:hAnsi="宋体" w:hint="eastAsia"/>
          <w:sz w:val="24"/>
          <w:szCs w:val="24"/>
        </w:rPr>
        <w:t>成果作价投资实施转化的，应当从作价投资取得的股份或者出资比例中提取不低于</w:t>
      </w:r>
      <w:r>
        <w:rPr>
          <w:rFonts w:ascii="宋体" w:hAnsi="宋体" w:hint="eastAsia"/>
          <w:sz w:val="24"/>
          <w:szCs w:val="24"/>
        </w:rPr>
        <w:t>50%</w:t>
      </w:r>
      <w:r>
        <w:rPr>
          <w:rFonts w:ascii="宋体" w:hAnsi="宋体" w:hint="eastAsia"/>
          <w:sz w:val="24"/>
          <w:szCs w:val="24"/>
        </w:rPr>
        <w:t>的比例用于奖励。</w:t>
      </w:r>
      <w:r>
        <w:rPr>
          <w:rFonts w:ascii="宋体" w:hAnsi="宋体" w:hint="eastAsia"/>
          <w:sz w:val="24"/>
          <w:szCs w:val="24"/>
        </w:rPr>
        <w:br/>
        <w:t xml:space="preserve">  3.</w:t>
      </w:r>
      <w:r>
        <w:rPr>
          <w:rFonts w:ascii="宋体" w:hAnsi="宋体" w:hint="eastAsia"/>
          <w:sz w:val="24"/>
          <w:szCs w:val="24"/>
        </w:rPr>
        <w:t>在研究开发和科技成果转化中</w:t>
      </w:r>
      <w:proofErr w:type="gramStart"/>
      <w:r>
        <w:rPr>
          <w:rFonts w:ascii="宋体" w:hAnsi="宋体" w:hint="eastAsia"/>
          <w:sz w:val="24"/>
          <w:szCs w:val="24"/>
        </w:rPr>
        <w:t>作出</w:t>
      </w:r>
      <w:proofErr w:type="gramEnd"/>
      <w:r>
        <w:rPr>
          <w:rFonts w:ascii="宋体" w:hAnsi="宋体" w:hint="eastAsia"/>
          <w:sz w:val="24"/>
          <w:szCs w:val="24"/>
        </w:rPr>
        <w:t>主要贡献的人员，获得奖励的份额不低于奖励总额的</w:t>
      </w:r>
      <w:r>
        <w:rPr>
          <w:rFonts w:ascii="宋体" w:hAnsi="宋体" w:hint="eastAsia"/>
          <w:sz w:val="24"/>
          <w:szCs w:val="24"/>
        </w:rPr>
        <w:t>50%</w:t>
      </w:r>
      <w:r>
        <w:rPr>
          <w:rFonts w:ascii="宋体" w:hAnsi="宋体" w:hint="eastAsia"/>
          <w:sz w:val="24"/>
          <w:szCs w:val="24"/>
        </w:rPr>
        <w:t>。</w:t>
      </w:r>
      <w:r>
        <w:rPr>
          <w:rFonts w:ascii="宋体" w:hAnsi="宋体" w:hint="eastAsia"/>
          <w:sz w:val="24"/>
          <w:szCs w:val="24"/>
        </w:rPr>
        <w:br/>
        <w:t xml:space="preserve">  4.</w:t>
      </w:r>
      <w:r>
        <w:rPr>
          <w:rFonts w:ascii="宋体" w:hAnsi="宋体" w:hint="eastAsia"/>
          <w:sz w:val="24"/>
          <w:szCs w:val="24"/>
        </w:rPr>
        <w:t>对科技人员在科技成果转化工作中开展技术开发、技术咨询、技术服务等活动给予的奖励，可按照促进科技成果转化法和本规定执行。</w:t>
      </w:r>
      <w:r>
        <w:rPr>
          <w:rFonts w:ascii="宋体" w:hAnsi="宋体" w:hint="eastAsia"/>
          <w:sz w:val="24"/>
          <w:szCs w:val="24"/>
        </w:rPr>
        <w:br/>
        <w:t xml:space="preserve">  </w:t>
      </w:r>
      <w:r>
        <w:rPr>
          <w:rFonts w:ascii="宋体" w:hAnsi="宋体" w:hint="eastAsia"/>
          <w:sz w:val="24"/>
          <w:szCs w:val="24"/>
        </w:rPr>
        <w:t>（七）国家设立的研究开发机构、高等院校科技人员在履行岗位职责、完成本职工作的前提下，经征得单位同意，可以兼职到企业等从事科技成果转化活动，或者离岗创业，在原则上不超过</w:t>
      </w:r>
      <w:r>
        <w:rPr>
          <w:rFonts w:ascii="宋体" w:hAnsi="宋体" w:hint="eastAsia"/>
          <w:sz w:val="24"/>
          <w:szCs w:val="24"/>
        </w:rPr>
        <w:t>3</w:t>
      </w:r>
      <w:r>
        <w:rPr>
          <w:rFonts w:ascii="宋体" w:hAnsi="宋体" w:hint="eastAsia"/>
          <w:sz w:val="24"/>
          <w:szCs w:val="24"/>
        </w:rPr>
        <w:t>年时间内保留人事关系，</w:t>
      </w:r>
      <w:r>
        <w:rPr>
          <w:rFonts w:ascii="宋体" w:hAnsi="宋体" w:hint="eastAsia"/>
          <w:sz w:val="24"/>
          <w:szCs w:val="24"/>
        </w:rPr>
        <w:t>从事科技成果转化活动。研究开发机构、高等院校应当建立制度规定或者与科技人员约定兼职、离岗从事科技成果转化活动期间和期满后的权利和义务。离岗创业期间，科技人员所承担的国家科技计划和基金项目原则上不得中止，确需中止的应当按照有关管理办法办理手续。</w:t>
      </w:r>
      <w:r>
        <w:rPr>
          <w:rFonts w:ascii="宋体" w:hAnsi="宋体" w:hint="eastAsia"/>
          <w:sz w:val="24"/>
          <w:szCs w:val="24"/>
        </w:rPr>
        <w:br/>
        <w:t xml:space="preserve">  </w:t>
      </w:r>
      <w:r>
        <w:rPr>
          <w:rFonts w:ascii="宋体" w:hAnsi="宋体" w:hint="eastAsia"/>
          <w:sz w:val="24"/>
          <w:szCs w:val="24"/>
        </w:rPr>
        <w:t>积极推动逐步取消国家设立的研究开发机构、高等院校及其内设院系所等业务管理岗位的行政级别，建立符合科技创新规律的人事管理制度，促进科技成果转</w:t>
      </w:r>
      <w:r>
        <w:rPr>
          <w:rFonts w:ascii="宋体" w:hAnsi="宋体" w:hint="eastAsia"/>
          <w:sz w:val="24"/>
          <w:szCs w:val="24"/>
        </w:rPr>
        <w:lastRenderedPageBreak/>
        <w:t>移转化。</w:t>
      </w:r>
      <w:r>
        <w:rPr>
          <w:rFonts w:ascii="宋体" w:hAnsi="宋体" w:hint="eastAsia"/>
          <w:sz w:val="24"/>
          <w:szCs w:val="24"/>
        </w:rPr>
        <w:br/>
        <w:t xml:space="preserve">  </w:t>
      </w:r>
      <w:r>
        <w:rPr>
          <w:rFonts w:ascii="宋体" w:hAnsi="宋体" w:hint="eastAsia"/>
          <w:sz w:val="24"/>
          <w:szCs w:val="24"/>
        </w:rPr>
        <w:t>（八）对于担任领导职务的科技人员获得科技成果转化奖励，按照分类管理的原则执行：</w:t>
      </w:r>
      <w:r>
        <w:rPr>
          <w:rFonts w:ascii="宋体" w:hAnsi="宋体" w:hint="eastAsia"/>
          <w:sz w:val="24"/>
          <w:szCs w:val="24"/>
        </w:rPr>
        <w:br/>
        <w:t xml:space="preserve">  1.</w:t>
      </w:r>
      <w:r>
        <w:rPr>
          <w:rFonts w:ascii="宋体" w:hAnsi="宋体" w:hint="eastAsia"/>
          <w:sz w:val="24"/>
          <w:szCs w:val="24"/>
        </w:rPr>
        <w:t>国务院部门、单位和各地方</w:t>
      </w:r>
      <w:r>
        <w:rPr>
          <w:rFonts w:ascii="宋体" w:hAnsi="宋体" w:hint="eastAsia"/>
          <w:sz w:val="24"/>
          <w:szCs w:val="24"/>
        </w:rPr>
        <w:t>所属研究开发机构、高等院校等事业单位（不含内设机构）正职领导，以及上述事业单位所属具有独立法人资格单位的正职领导，是科技成果的主要完成人或者对科技成果转化</w:t>
      </w:r>
      <w:proofErr w:type="gramStart"/>
      <w:r>
        <w:rPr>
          <w:rFonts w:ascii="宋体" w:hAnsi="宋体" w:hint="eastAsia"/>
          <w:sz w:val="24"/>
          <w:szCs w:val="24"/>
        </w:rPr>
        <w:t>作出</w:t>
      </w:r>
      <w:proofErr w:type="gramEnd"/>
      <w:r>
        <w:rPr>
          <w:rFonts w:ascii="宋体" w:hAnsi="宋体" w:hint="eastAsia"/>
          <w:sz w:val="24"/>
          <w:szCs w:val="24"/>
        </w:rPr>
        <w:t>重要贡献的，可以按照促进科技成果转化法的规定获得现金奖励，原则上不得获取股权激励。其他担任领导职务的科技人员，是科技成果的主要完成人或者对科技成果转化</w:t>
      </w:r>
      <w:proofErr w:type="gramStart"/>
      <w:r>
        <w:rPr>
          <w:rFonts w:ascii="宋体" w:hAnsi="宋体" w:hint="eastAsia"/>
          <w:sz w:val="24"/>
          <w:szCs w:val="24"/>
        </w:rPr>
        <w:t>作出</w:t>
      </w:r>
      <w:proofErr w:type="gramEnd"/>
      <w:r>
        <w:rPr>
          <w:rFonts w:ascii="宋体" w:hAnsi="宋体" w:hint="eastAsia"/>
          <w:sz w:val="24"/>
          <w:szCs w:val="24"/>
        </w:rPr>
        <w:t>重要贡献的，可以按照促进科技成果转化法的规定获得现金、股份或者出资比例等奖励和报酬。</w:t>
      </w:r>
      <w:r>
        <w:rPr>
          <w:rFonts w:ascii="宋体" w:hAnsi="宋体" w:hint="eastAsia"/>
          <w:sz w:val="24"/>
          <w:szCs w:val="24"/>
        </w:rPr>
        <w:br/>
        <w:t xml:space="preserve">  2.</w:t>
      </w:r>
      <w:r>
        <w:rPr>
          <w:rFonts w:ascii="宋体" w:hAnsi="宋体" w:hint="eastAsia"/>
          <w:sz w:val="24"/>
          <w:szCs w:val="24"/>
        </w:rPr>
        <w:t>对担任领导职务的科技人员的科技成果转化收益分配实行公开公示制度，不得利用职权侵占他人科技成果转化收益。</w:t>
      </w:r>
      <w:r>
        <w:rPr>
          <w:rFonts w:ascii="宋体" w:hAnsi="宋体" w:hint="eastAsia"/>
          <w:sz w:val="24"/>
          <w:szCs w:val="24"/>
        </w:rPr>
        <w:br/>
        <w:t xml:space="preserve"> </w:t>
      </w:r>
      <w:r>
        <w:rPr>
          <w:rFonts w:ascii="宋体" w:hAnsi="宋体" w:hint="eastAsia"/>
          <w:sz w:val="24"/>
          <w:szCs w:val="24"/>
        </w:rPr>
        <w:t xml:space="preserve"> </w:t>
      </w:r>
      <w:r>
        <w:rPr>
          <w:rFonts w:ascii="宋体" w:hAnsi="宋体" w:hint="eastAsia"/>
          <w:sz w:val="24"/>
          <w:szCs w:val="24"/>
        </w:rPr>
        <w:t>（九）国家鼓励企业建立健全科技成果转化的激励分配机制，充分利用股权出售、股权奖励、股票期权、项目收益分红、岗位分红等方式激励科技人员开展科技成果转化。国务院财政、科技等行政主管部门要研究制定国有科技型企业股权和分红激励政策，结合深化国有企业改革，对科技人员实施激励。</w:t>
      </w:r>
      <w:r>
        <w:rPr>
          <w:rFonts w:ascii="宋体" w:hAnsi="宋体" w:hint="eastAsia"/>
          <w:sz w:val="24"/>
          <w:szCs w:val="24"/>
        </w:rPr>
        <w:br/>
        <w:t xml:space="preserve">  </w:t>
      </w:r>
      <w:r>
        <w:rPr>
          <w:rFonts w:ascii="宋体" w:hAnsi="宋体" w:hint="eastAsia"/>
          <w:sz w:val="24"/>
          <w:szCs w:val="24"/>
        </w:rPr>
        <w:t>（十）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w:t>
      </w:r>
      <w:r>
        <w:rPr>
          <w:rFonts w:ascii="宋体" w:hAnsi="宋体" w:hint="eastAsia"/>
          <w:sz w:val="24"/>
          <w:szCs w:val="24"/>
        </w:rPr>
        <w:t>的决策责任。</w:t>
      </w:r>
      <w:r>
        <w:rPr>
          <w:rFonts w:ascii="宋体" w:hAnsi="宋体" w:hint="eastAsia"/>
          <w:sz w:val="24"/>
          <w:szCs w:val="24"/>
        </w:rPr>
        <w:br/>
      </w:r>
      <w:r>
        <w:rPr>
          <w:rFonts w:ascii="黑体" w:eastAsia="黑体" w:hAnsi="黑体" w:hint="eastAsia"/>
          <w:sz w:val="24"/>
          <w:szCs w:val="24"/>
        </w:rPr>
        <w:t xml:space="preserve">  </w:t>
      </w:r>
      <w:r>
        <w:rPr>
          <w:rFonts w:ascii="黑体" w:eastAsia="黑体" w:hAnsi="黑体" w:hint="eastAsia"/>
          <w:sz w:val="24"/>
          <w:szCs w:val="24"/>
        </w:rPr>
        <w:t>三、营造科技成果转移转化良好环境</w:t>
      </w:r>
      <w:r>
        <w:rPr>
          <w:rFonts w:ascii="宋体" w:hAnsi="宋体" w:hint="eastAsia"/>
          <w:b/>
          <w:sz w:val="24"/>
          <w:szCs w:val="24"/>
        </w:rPr>
        <w:br/>
      </w:r>
      <w:r>
        <w:rPr>
          <w:rFonts w:ascii="宋体" w:hAnsi="宋体" w:hint="eastAsia"/>
          <w:sz w:val="24"/>
          <w:szCs w:val="24"/>
        </w:rPr>
        <w:t xml:space="preserve">  </w:t>
      </w:r>
      <w:r>
        <w:rPr>
          <w:rFonts w:ascii="宋体" w:hAnsi="宋体" w:hint="eastAsia"/>
          <w:sz w:val="24"/>
          <w:szCs w:val="24"/>
        </w:rPr>
        <w:t>（十一）研究开发机构、高等院校的主管部门以及财政、科技等相关部门，在对单位进行绩效考评时应当将科技成果转化的情况作为评价指标之一。</w:t>
      </w:r>
      <w:r>
        <w:rPr>
          <w:rFonts w:ascii="宋体" w:hAnsi="宋体" w:hint="eastAsia"/>
          <w:sz w:val="24"/>
          <w:szCs w:val="24"/>
        </w:rPr>
        <w:br/>
        <w:t xml:space="preserve">  </w:t>
      </w:r>
      <w:r>
        <w:rPr>
          <w:rFonts w:ascii="宋体" w:hAnsi="宋体" w:hint="eastAsia"/>
          <w:sz w:val="24"/>
          <w:szCs w:val="24"/>
        </w:rPr>
        <w:t>（十二）加大对科技成果转化绩效突出的研究开发机构、高等院校及人员的支持力度。研究开发机构、高等院校的主管部门以及财政、科技等相关部门根据单位科技成果转化年度报告情况等，对单位科技成果转化绩效予以评价，并将评价结果作为对单位予以支持的参考依据之一。</w:t>
      </w:r>
      <w:r>
        <w:rPr>
          <w:rFonts w:ascii="宋体" w:hAnsi="宋体" w:hint="eastAsia"/>
          <w:sz w:val="24"/>
          <w:szCs w:val="24"/>
        </w:rPr>
        <w:br/>
        <w:t xml:space="preserve">  </w:t>
      </w:r>
      <w:r>
        <w:rPr>
          <w:rFonts w:ascii="宋体" w:hAnsi="宋体" w:hint="eastAsia"/>
          <w:sz w:val="24"/>
          <w:szCs w:val="24"/>
        </w:rPr>
        <w:t>国家设立的研究开发机构、高等院校应当制定激励制度，对业绩突出的专业化</w:t>
      </w:r>
      <w:r>
        <w:rPr>
          <w:rFonts w:ascii="宋体" w:hAnsi="宋体" w:hint="eastAsia"/>
          <w:sz w:val="24"/>
          <w:szCs w:val="24"/>
        </w:rPr>
        <w:t>技术转移机构给予奖励。</w:t>
      </w:r>
      <w:r>
        <w:rPr>
          <w:rFonts w:ascii="宋体" w:hAnsi="宋体" w:hint="eastAsia"/>
          <w:sz w:val="24"/>
          <w:szCs w:val="24"/>
        </w:rPr>
        <w:br/>
        <w:t xml:space="preserve">  </w:t>
      </w:r>
      <w:r>
        <w:rPr>
          <w:rFonts w:ascii="宋体" w:hAnsi="宋体" w:hint="eastAsia"/>
          <w:sz w:val="24"/>
          <w:szCs w:val="24"/>
        </w:rPr>
        <w:t>（十三）做好国家自主创新示范区税收试点政策向全国推广工作，落实好现有促进科技成果转化的税收政策。积极研究探索支持单位和个人科技成果转化的税收政策。</w:t>
      </w:r>
      <w:r>
        <w:rPr>
          <w:rFonts w:ascii="宋体" w:hAnsi="宋体" w:hint="eastAsia"/>
          <w:sz w:val="24"/>
          <w:szCs w:val="24"/>
        </w:rPr>
        <w:br/>
        <w:t xml:space="preserve">  </w:t>
      </w:r>
      <w:r>
        <w:rPr>
          <w:rFonts w:ascii="宋体" w:hAnsi="宋体" w:hint="eastAsia"/>
          <w:sz w:val="24"/>
          <w:szCs w:val="24"/>
        </w:rPr>
        <w:t>（十四）国务院相关部门要按照法律规定和事业单位分类改革的相关规定，研究制定符合所管理行业、领域特点的科技成果转化政策。涉及国家安全、国家秘密的科技成果转化，行业主管部门要完善管理制度，激励与规范相关科技成果转</w:t>
      </w:r>
      <w:r>
        <w:rPr>
          <w:rFonts w:ascii="宋体" w:hAnsi="宋体" w:hint="eastAsia"/>
          <w:sz w:val="24"/>
          <w:szCs w:val="24"/>
        </w:rPr>
        <w:lastRenderedPageBreak/>
        <w:t>化活动。对涉密科技成果，相关单位应当根据情况及时做好解密、</w:t>
      </w:r>
      <w:proofErr w:type="gramStart"/>
      <w:r>
        <w:rPr>
          <w:rFonts w:ascii="宋体" w:hAnsi="宋体" w:hint="eastAsia"/>
          <w:sz w:val="24"/>
          <w:szCs w:val="24"/>
        </w:rPr>
        <w:t>降密工作</w:t>
      </w:r>
      <w:proofErr w:type="gramEnd"/>
      <w:r>
        <w:rPr>
          <w:rFonts w:ascii="宋体" w:hAnsi="宋体" w:hint="eastAsia"/>
          <w:sz w:val="24"/>
          <w:szCs w:val="24"/>
        </w:rPr>
        <w:t>。</w:t>
      </w:r>
      <w:r>
        <w:rPr>
          <w:rFonts w:ascii="宋体" w:hAnsi="宋体" w:hint="eastAsia"/>
          <w:sz w:val="24"/>
          <w:szCs w:val="24"/>
        </w:rPr>
        <w:br/>
        <w:t xml:space="preserve">  </w:t>
      </w:r>
      <w:r>
        <w:rPr>
          <w:rFonts w:ascii="宋体" w:hAnsi="宋体" w:hint="eastAsia"/>
          <w:sz w:val="24"/>
          <w:szCs w:val="24"/>
        </w:rPr>
        <w:t>（十五）各地方、各部门要切实加强对科技成果转化工作</w:t>
      </w:r>
      <w:r>
        <w:rPr>
          <w:rFonts w:ascii="宋体" w:hAnsi="宋体" w:hint="eastAsia"/>
          <w:sz w:val="24"/>
          <w:szCs w:val="24"/>
        </w:rPr>
        <w:t>的组织领导，及时研究新情况、新问题，加强政策协同配合，优化政策环境，开展监测评估，及时总结推广经验做法，加大宣传力度，提升科技成果转化的质量和效率，推动我国经济转型升级、提质增效。</w:t>
      </w:r>
      <w:r>
        <w:rPr>
          <w:rFonts w:ascii="宋体" w:hAnsi="宋体" w:hint="eastAsia"/>
          <w:sz w:val="24"/>
          <w:szCs w:val="24"/>
        </w:rPr>
        <w:br/>
        <w:t xml:space="preserve">  </w:t>
      </w:r>
      <w:r>
        <w:rPr>
          <w:rFonts w:ascii="宋体" w:hAnsi="宋体" w:hint="eastAsia"/>
          <w:sz w:val="24"/>
          <w:szCs w:val="24"/>
        </w:rPr>
        <w:t>（十六）《国务院办公厅转发科技部等部门关于促进科技成果转化若干规定的通知》（国办发〔</w:t>
      </w:r>
      <w:r>
        <w:rPr>
          <w:rFonts w:ascii="宋体" w:hAnsi="宋体" w:hint="eastAsia"/>
          <w:sz w:val="24"/>
          <w:szCs w:val="24"/>
        </w:rPr>
        <w:t>1999</w:t>
      </w:r>
      <w:r>
        <w:rPr>
          <w:rFonts w:ascii="宋体" w:hAnsi="宋体" w:hint="eastAsia"/>
          <w:sz w:val="24"/>
          <w:szCs w:val="24"/>
        </w:rPr>
        <w:t>〕</w:t>
      </w:r>
      <w:r>
        <w:rPr>
          <w:rFonts w:ascii="宋体" w:hAnsi="宋体" w:hint="eastAsia"/>
          <w:sz w:val="24"/>
          <w:szCs w:val="24"/>
        </w:rPr>
        <w:t>29</w:t>
      </w:r>
      <w:r>
        <w:rPr>
          <w:rFonts w:ascii="宋体" w:hAnsi="宋体" w:hint="eastAsia"/>
          <w:sz w:val="24"/>
          <w:szCs w:val="24"/>
        </w:rPr>
        <w:t>号）同时废止。此前有关规定与本规定不一致的，按本规定执行。</w:t>
      </w:r>
    </w:p>
    <w:p w14:paraId="3E96A5E3"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0" w:name="_Toc29241"/>
      <w:bookmarkStart w:id="11" w:name="_Toc86333152"/>
      <w:r>
        <w:rPr>
          <w:rFonts w:ascii="方正小标宋简体" w:eastAsia="方正小标宋简体" w:hAnsi="黑体" w:hint="eastAsia"/>
        </w:rPr>
        <w:lastRenderedPageBreak/>
        <w:t>4</w:t>
      </w:r>
      <w:r>
        <w:rPr>
          <w:rFonts w:ascii="方正小标宋简体" w:eastAsia="方正小标宋简体" w:hAnsi="黑体" w:hint="eastAsia"/>
          <w:sz w:val="28"/>
          <w:szCs w:val="28"/>
        </w:rPr>
        <w:t>.</w:t>
      </w:r>
      <w:r>
        <w:rPr>
          <w:rFonts w:ascii="方正小标宋简体" w:eastAsia="方正小标宋简体" w:hAnsi="黑体" w:hint="eastAsia"/>
          <w:sz w:val="28"/>
          <w:szCs w:val="28"/>
        </w:rPr>
        <w:t>国务院办公厅关于印发促进科技成果转移转化行动方案的通知</w:t>
      </w:r>
      <w:bookmarkEnd w:id="10"/>
      <w:bookmarkEnd w:id="11"/>
    </w:p>
    <w:p w14:paraId="3466BA40" w14:textId="77777777" w:rsidR="00604B36" w:rsidRDefault="006F034E">
      <w:pPr>
        <w:snapToGrid w:val="0"/>
        <w:spacing w:line="400" w:lineRule="exact"/>
        <w:jc w:val="center"/>
        <w:outlineLvl w:val="2"/>
        <w:rPr>
          <w:rFonts w:ascii="楷体" w:eastAsia="楷体" w:hAnsi="楷体"/>
          <w:sz w:val="28"/>
          <w:szCs w:val="28"/>
        </w:rPr>
      </w:pPr>
      <w:bookmarkStart w:id="12" w:name="_Toc86333153"/>
      <w:r>
        <w:rPr>
          <w:rFonts w:ascii="楷体" w:eastAsia="楷体" w:hAnsi="楷体" w:hint="eastAsia"/>
          <w:sz w:val="28"/>
          <w:szCs w:val="28"/>
        </w:rPr>
        <w:t>国办发〔</w:t>
      </w:r>
      <w:r>
        <w:rPr>
          <w:rFonts w:ascii="楷体" w:eastAsia="楷体" w:hAnsi="楷体" w:hint="eastAsia"/>
          <w:sz w:val="28"/>
          <w:szCs w:val="28"/>
        </w:rPr>
        <w:t>2016</w:t>
      </w:r>
      <w:r>
        <w:rPr>
          <w:rFonts w:ascii="楷体" w:eastAsia="楷体" w:hAnsi="楷体" w:hint="eastAsia"/>
          <w:sz w:val="28"/>
          <w:szCs w:val="28"/>
        </w:rPr>
        <w:t>〕</w:t>
      </w:r>
      <w:r>
        <w:rPr>
          <w:rFonts w:ascii="楷体" w:eastAsia="楷体" w:hAnsi="楷体" w:hint="eastAsia"/>
          <w:sz w:val="28"/>
          <w:szCs w:val="28"/>
        </w:rPr>
        <w:t>28</w:t>
      </w:r>
      <w:r>
        <w:rPr>
          <w:rFonts w:ascii="楷体" w:eastAsia="楷体" w:hAnsi="楷体" w:hint="eastAsia"/>
          <w:sz w:val="28"/>
          <w:szCs w:val="28"/>
        </w:rPr>
        <w:t>号</w:t>
      </w:r>
      <w:bookmarkEnd w:id="12"/>
    </w:p>
    <w:p w14:paraId="6403F959"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促进科技成果转移转化是实施创新驱动发展战略的重要任务，是加强科技与经济紧密结合的关</w:t>
      </w:r>
      <w:r>
        <w:rPr>
          <w:rFonts w:ascii="宋体" w:hAnsi="宋体" w:hint="eastAsia"/>
          <w:sz w:val="24"/>
          <w:szCs w:val="24"/>
        </w:rPr>
        <w:t>键环节，对于推进结构性改革尤其是供给侧结构性改革、支撑经济转型升级和产业结构调整，促进大众创业、万众创新，打造经济发展新引擎具有重要意义。为深入贯彻党中央、国务院一系列重大决策部署，落实《中华人民共和国促进科技成果转化法》，加快推动科技成果转化为现实生产力，依靠科技创新支撑稳增长、促改革、调结构、惠民生，特制定本方案。</w:t>
      </w:r>
    </w:p>
    <w:p w14:paraId="0781ABD8" w14:textId="77777777" w:rsidR="00604B36" w:rsidRDefault="006F034E">
      <w:pPr>
        <w:snapToGrid w:val="0"/>
        <w:spacing w:line="400" w:lineRule="exact"/>
        <w:ind w:firstLineChars="200" w:firstLine="480"/>
        <w:rPr>
          <w:rFonts w:ascii="黑体" w:eastAsia="黑体" w:hAnsi="黑体"/>
          <w:sz w:val="24"/>
          <w:szCs w:val="24"/>
        </w:rPr>
      </w:pPr>
      <w:r>
        <w:rPr>
          <w:rFonts w:ascii="黑体" w:eastAsia="黑体" w:hAnsi="黑体" w:hint="eastAsia"/>
          <w:sz w:val="24"/>
          <w:szCs w:val="24"/>
        </w:rPr>
        <w:t>一、总体思路</w:t>
      </w:r>
    </w:p>
    <w:p w14:paraId="14AA2F26"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深入贯彻落实党的十八大、十八届三中、四中、五中全会精神和国务院部署，紧扣创新发展要求，推动大众创新创业，充分发挥市场配置资源的决定性作用，更好发挥政府作用，完善科技成果转移转化</w:t>
      </w:r>
      <w:r>
        <w:rPr>
          <w:rFonts w:ascii="宋体" w:hAnsi="宋体" w:hint="eastAsia"/>
          <w:sz w:val="24"/>
          <w:szCs w:val="24"/>
        </w:rPr>
        <w:t>政策环境，强化重点领域和关键环节的系统部署，强化技术、资本、人才、服务等创新资源的深度融合与优化配置，强化中央和地方协同推动科技成果转移转化，建立符合科技创新规律和市场经济规律的科技成果转移转化体系，促进科技成果资本化、产业化，形成经济持续稳定增长新动力，为到</w:t>
      </w:r>
      <w:r>
        <w:rPr>
          <w:rFonts w:ascii="宋体" w:hAnsi="宋体" w:hint="eastAsia"/>
          <w:sz w:val="24"/>
          <w:szCs w:val="24"/>
        </w:rPr>
        <w:t>2020</w:t>
      </w:r>
      <w:r>
        <w:rPr>
          <w:rFonts w:ascii="宋体" w:hAnsi="宋体" w:hint="eastAsia"/>
          <w:sz w:val="24"/>
          <w:szCs w:val="24"/>
        </w:rPr>
        <w:t>年进入创新型国家行列、实现全面建成小康社会奋斗目标</w:t>
      </w:r>
      <w:proofErr w:type="gramStart"/>
      <w:r>
        <w:rPr>
          <w:rFonts w:ascii="宋体" w:hAnsi="宋体" w:hint="eastAsia"/>
          <w:sz w:val="24"/>
          <w:szCs w:val="24"/>
        </w:rPr>
        <w:t>作出</w:t>
      </w:r>
      <w:proofErr w:type="gramEnd"/>
      <w:r>
        <w:rPr>
          <w:rFonts w:ascii="宋体" w:hAnsi="宋体" w:hint="eastAsia"/>
          <w:sz w:val="24"/>
          <w:szCs w:val="24"/>
        </w:rPr>
        <w:t>贡献。</w:t>
      </w:r>
      <w:r>
        <w:rPr>
          <w:rFonts w:ascii="宋体" w:hAnsi="宋体" w:hint="eastAsia"/>
          <w:sz w:val="24"/>
          <w:szCs w:val="24"/>
        </w:rPr>
        <w:br/>
        <w:t xml:space="preserve">  </w:t>
      </w:r>
      <w:r>
        <w:rPr>
          <w:rFonts w:ascii="楷体" w:eastAsia="楷体" w:hAnsi="楷体" w:hint="eastAsia"/>
          <w:sz w:val="24"/>
          <w:szCs w:val="24"/>
        </w:rPr>
        <w:t>（一）基本原则。</w:t>
      </w:r>
      <w:r>
        <w:rPr>
          <w:rFonts w:ascii="宋体" w:hAnsi="宋体" w:hint="eastAsia"/>
          <w:sz w:val="24"/>
          <w:szCs w:val="24"/>
        </w:rPr>
        <w:br/>
        <w:t xml:space="preserve">  </w:t>
      </w:r>
      <w:r>
        <w:rPr>
          <w:rFonts w:ascii="宋体" w:hAnsi="宋体" w:hint="eastAsia"/>
          <w:sz w:val="24"/>
          <w:szCs w:val="24"/>
        </w:rPr>
        <w:t>——市场导向。发挥市场在配置科技创新资源中的决定性作用，强化企业转移转化科技成果的主体地位，发挥企业家整合技术、资金、人才的关键作用，推进产学研协同创新，大</w:t>
      </w:r>
      <w:r>
        <w:rPr>
          <w:rFonts w:ascii="宋体" w:hAnsi="宋体" w:hint="eastAsia"/>
          <w:sz w:val="24"/>
          <w:szCs w:val="24"/>
        </w:rPr>
        <w:t>力发展技术市场。完善科技成果转移转化的需求导向机制，拓展新技术、新产品的市场应用空间。</w:t>
      </w:r>
      <w:r>
        <w:rPr>
          <w:rFonts w:ascii="宋体" w:hAnsi="宋体" w:hint="eastAsia"/>
          <w:sz w:val="24"/>
          <w:szCs w:val="24"/>
        </w:rPr>
        <w:br/>
        <w:t xml:space="preserve">  </w:t>
      </w:r>
      <w:r>
        <w:rPr>
          <w:rFonts w:ascii="宋体" w:hAnsi="宋体" w:hint="eastAsia"/>
          <w:sz w:val="24"/>
          <w:szCs w:val="24"/>
        </w:rPr>
        <w:t>——政府引导。加快政府职能转变，推进简政放权、放管结合、优化服务，强化政府在科技成果转移转化政策制定、平台建设、人才培养、公共服务等方面职能，发挥财政资金引导作用，营造有利于科技成果转移转化的良好环境。</w:t>
      </w:r>
      <w:r>
        <w:rPr>
          <w:rFonts w:ascii="宋体" w:hAnsi="宋体" w:hint="eastAsia"/>
          <w:sz w:val="24"/>
          <w:szCs w:val="24"/>
        </w:rPr>
        <w:br/>
        <w:t xml:space="preserve">  </w:t>
      </w:r>
      <w:r>
        <w:rPr>
          <w:rFonts w:ascii="宋体" w:hAnsi="宋体" w:hint="eastAsia"/>
          <w:sz w:val="24"/>
          <w:szCs w:val="24"/>
        </w:rPr>
        <w:t>——纵横联动。加强中央与地方的上下联动，发挥地方在推动科技成果转移转化中的重要作用，探索符合地方实际的成果转化有效路径。加强部门之间统筹协同、军民之间融合联动，在资源配置、任务部署等方面形成共同促进科技成果转化的</w:t>
      </w:r>
      <w:r>
        <w:rPr>
          <w:rFonts w:ascii="宋体" w:hAnsi="宋体" w:hint="eastAsia"/>
          <w:sz w:val="24"/>
          <w:szCs w:val="24"/>
        </w:rPr>
        <w:t>合力。</w:t>
      </w:r>
      <w:r>
        <w:rPr>
          <w:rFonts w:ascii="宋体" w:hAnsi="宋体" w:hint="eastAsia"/>
          <w:sz w:val="24"/>
          <w:szCs w:val="24"/>
        </w:rPr>
        <w:br/>
        <w:t xml:space="preserve">  </w:t>
      </w:r>
      <w:r>
        <w:rPr>
          <w:rFonts w:ascii="宋体" w:hAnsi="宋体" w:hint="eastAsia"/>
          <w:sz w:val="24"/>
          <w:szCs w:val="24"/>
        </w:rPr>
        <w:t>——机制创新。充分运用众创、众包、众扶、</w:t>
      </w:r>
      <w:proofErr w:type="gramStart"/>
      <w:r>
        <w:rPr>
          <w:rFonts w:ascii="宋体" w:hAnsi="宋体" w:hint="eastAsia"/>
          <w:sz w:val="24"/>
          <w:szCs w:val="24"/>
        </w:rPr>
        <w:t>众筹等</w:t>
      </w:r>
      <w:proofErr w:type="gramEnd"/>
      <w:r>
        <w:rPr>
          <w:rFonts w:ascii="宋体" w:hAnsi="宋体" w:hint="eastAsia"/>
          <w:sz w:val="24"/>
          <w:szCs w:val="24"/>
        </w:rPr>
        <w:t>基于互联网的创新创业新理念，建立创新要素充分融合的新机制，充分发挥资本、人才、服务在科技成果转移转化中的催化作用，探索科技成果转移转化新模式。</w:t>
      </w:r>
      <w:r>
        <w:rPr>
          <w:rFonts w:ascii="宋体" w:hAnsi="宋体" w:hint="eastAsia"/>
          <w:sz w:val="24"/>
          <w:szCs w:val="24"/>
        </w:rPr>
        <w:br/>
        <w:t xml:space="preserve">  </w:t>
      </w:r>
      <w:r>
        <w:rPr>
          <w:rFonts w:ascii="楷体" w:eastAsia="楷体" w:hAnsi="楷体" w:hint="eastAsia"/>
          <w:sz w:val="24"/>
          <w:szCs w:val="24"/>
        </w:rPr>
        <w:t>（二）主要目标。</w:t>
      </w:r>
      <w:r>
        <w:rPr>
          <w:rFonts w:ascii="宋体" w:hAnsi="宋体" w:hint="eastAsia"/>
          <w:sz w:val="24"/>
          <w:szCs w:val="24"/>
        </w:rPr>
        <w:br/>
        <w:t xml:space="preserve">  </w:t>
      </w:r>
      <w:r>
        <w:rPr>
          <w:rFonts w:ascii="宋体" w:hAnsi="宋体" w:hint="eastAsia"/>
          <w:sz w:val="24"/>
          <w:szCs w:val="24"/>
        </w:rPr>
        <w:t>“十三五”期间，推动一批短中期见效、有力带动产业结构优化升级的重大科</w:t>
      </w:r>
      <w:r>
        <w:rPr>
          <w:rFonts w:ascii="宋体" w:hAnsi="宋体" w:hint="eastAsia"/>
          <w:sz w:val="24"/>
          <w:szCs w:val="24"/>
        </w:rPr>
        <w:lastRenderedPageBreak/>
        <w:t>技成果转化应用，企业、高校和科研院所科技成果转移转化能力显著提高，市场化的技术交易服务体系进一步健全，科技型创新创业蓬勃发展，专业化技术转移人才队伍发展壮大，多元化的科技成果转移转化投入渠道日益完善，科技成果转移转化</w:t>
      </w:r>
      <w:r>
        <w:rPr>
          <w:rFonts w:ascii="宋体" w:hAnsi="宋体" w:hint="eastAsia"/>
          <w:sz w:val="24"/>
          <w:szCs w:val="24"/>
        </w:rPr>
        <w:t>的制度环境更加优化，功能完善、运行高效、市场化的科技成果转移转化体系全面建成。</w:t>
      </w:r>
      <w:r>
        <w:rPr>
          <w:rFonts w:ascii="宋体" w:hAnsi="宋体" w:hint="eastAsia"/>
          <w:sz w:val="24"/>
          <w:szCs w:val="24"/>
        </w:rPr>
        <w:br/>
        <w:t xml:space="preserve">  </w:t>
      </w:r>
      <w:r>
        <w:rPr>
          <w:rFonts w:ascii="宋体" w:hAnsi="宋体" w:hint="eastAsia"/>
          <w:sz w:val="24"/>
          <w:szCs w:val="24"/>
        </w:rPr>
        <w:t>主要指标：建设</w:t>
      </w:r>
      <w:r>
        <w:rPr>
          <w:rFonts w:ascii="宋体" w:hAnsi="宋体" w:hint="eastAsia"/>
          <w:sz w:val="24"/>
          <w:szCs w:val="24"/>
        </w:rPr>
        <w:t>100</w:t>
      </w:r>
      <w:r>
        <w:rPr>
          <w:rFonts w:ascii="宋体" w:hAnsi="宋体" w:hint="eastAsia"/>
          <w:sz w:val="24"/>
          <w:szCs w:val="24"/>
        </w:rPr>
        <w:t>个示范性国家技术转移机构，支持有条件的地方建设</w:t>
      </w:r>
      <w:r>
        <w:rPr>
          <w:rFonts w:ascii="宋体" w:hAnsi="宋体" w:hint="eastAsia"/>
          <w:sz w:val="24"/>
          <w:szCs w:val="24"/>
        </w:rPr>
        <w:t>10</w:t>
      </w:r>
      <w:r>
        <w:rPr>
          <w:rFonts w:ascii="宋体" w:hAnsi="宋体" w:hint="eastAsia"/>
          <w:sz w:val="24"/>
          <w:szCs w:val="24"/>
        </w:rPr>
        <w:t>个科技成果转移转化示范区，在重点行业领域布局建设一批支撑实体经济发展</w:t>
      </w:r>
      <w:proofErr w:type="gramStart"/>
      <w:r>
        <w:rPr>
          <w:rFonts w:ascii="宋体" w:hAnsi="宋体" w:hint="eastAsia"/>
          <w:sz w:val="24"/>
          <w:szCs w:val="24"/>
        </w:rPr>
        <w:t>的众创空间</w:t>
      </w:r>
      <w:proofErr w:type="gramEnd"/>
      <w:r>
        <w:rPr>
          <w:rFonts w:ascii="宋体" w:hAnsi="宋体" w:hint="eastAsia"/>
          <w:sz w:val="24"/>
          <w:szCs w:val="24"/>
        </w:rPr>
        <w:t>，建成若干技术转移人才培养基地，培养</w:t>
      </w:r>
      <w:r>
        <w:rPr>
          <w:rFonts w:ascii="宋体" w:hAnsi="宋体" w:hint="eastAsia"/>
          <w:sz w:val="24"/>
          <w:szCs w:val="24"/>
        </w:rPr>
        <w:t>1</w:t>
      </w:r>
      <w:r>
        <w:rPr>
          <w:rFonts w:ascii="宋体" w:hAnsi="宋体" w:hint="eastAsia"/>
          <w:sz w:val="24"/>
          <w:szCs w:val="24"/>
        </w:rPr>
        <w:t>万名专业化技术转移人才，全国技术合同交易额力争达到</w:t>
      </w:r>
      <w:r>
        <w:rPr>
          <w:rFonts w:ascii="宋体" w:hAnsi="宋体" w:hint="eastAsia"/>
          <w:sz w:val="24"/>
          <w:szCs w:val="24"/>
        </w:rPr>
        <w:t>2</w:t>
      </w:r>
      <w:proofErr w:type="gramStart"/>
      <w:r>
        <w:rPr>
          <w:rFonts w:ascii="宋体" w:hAnsi="宋体" w:hint="eastAsia"/>
          <w:sz w:val="24"/>
          <w:szCs w:val="24"/>
        </w:rPr>
        <w:t>万亿</w:t>
      </w:r>
      <w:proofErr w:type="gramEnd"/>
      <w:r>
        <w:rPr>
          <w:rFonts w:ascii="宋体" w:hAnsi="宋体" w:hint="eastAsia"/>
          <w:sz w:val="24"/>
          <w:szCs w:val="24"/>
        </w:rPr>
        <w:t>元。</w:t>
      </w:r>
    </w:p>
    <w:p w14:paraId="5FDF88B0" w14:textId="77777777" w:rsidR="00604B36" w:rsidRDefault="006F034E">
      <w:pPr>
        <w:snapToGrid w:val="0"/>
        <w:spacing w:line="400" w:lineRule="exact"/>
        <w:ind w:firstLineChars="200" w:firstLine="480"/>
        <w:rPr>
          <w:rFonts w:ascii="黑体" w:eastAsia="黑体" w:hAnsi="黑体"/>
          <w:sz w:val="24"/>
          <w:szCs w:val="24"/>
        </w:rPr>
      </w:pPr>
      <w:r>
        <w:rPr>
          <w:rFonts w:ascii="黑体" w:eastAsia="黑体" w:hAnsi="黑体" w:hint="eastAsia"/>
          <w:sz w:val="24"/>
          <w:szCs w:val="24"/>
        </w:rPr>
        <w:t>二、重点任务</w:t>
      </w:r>
    </w:p>
    <w:p w14:paraId="1D8BB782"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围绕科技成果转移转化的关键问题和薄弱环节，加强系统部署，抓好措施落实，形成以企业技术创新需求为导向、以市场化交易平台为载体、以专业化服务机构为支撑的科技成果转移转化新格局。</w:t>
      </w:r>
      <w:r>
        <w:rPr>
          <w:rFonts w:ascii="宋体" w:hAnsi="宋体" w:hint="eastAsia"/>
          <w:sz w:val="24"/>
          <w:szCs w:val="24"/>
        </w:rPr>
        <w:br/>
        <w:t xml:space="preserve">  </w:t>
      </w:r>
      <w:r>
        <w:rPr>
          <w:rFonts w:ascii="楷体" w:eastAsia="楷体" w:hAnsi="楷体" w:hint="eastAsia"/>
          <w:sz w:val="24"/>
          <w:szCs w:val="24"/>
        </w:rPr>
        <w:t>（一）开展科技成果信息汇交与发布。</w:t>
      </w:r>
      <w:r>
        <w:rPr>
          <w:rFonts w:ascii="宋体" w:hAnsi="宋体" w:hint="eastAsia"/>
          <w:sz w:val="24"/>
          <w:szCs w:val="24"/>
        </w:rPr>
        <w:br/>
        <w:t xml:space="preserve">  1.</w:t>
      </w:r>
      <w:r>
        <w:rPr>
          <w:rFonts w:ascii="宋体" w:hAnsi="宋体" w:hint="eastAsia"/>
          <w:sz w:val="24"/>
          <w:szCs w:val="24"/>
        </w:rPr>
        <w:t>发布转化先进适用的科技成果包。围绕新一代信息网络、智能绿色制造、现代农业、现代能源、资源高效利用和生态环保、海洋和空间、智慧城市和数字社会、人口健康等重点领域，以需求为导向发布一批符合产业转型升级方向、投资规模与产业带动作用大的科技成果包。发挥财政资金引导作用和科技中介机构的成果筛选、市场</w:t>
      </w:r>
      <w:r>
        <w:rPr>
          <w:rFonts w:ascii="宋体" w:hAnsi="宋体" w:hint="eastAsia"/>
          <w:sz w:val="24"/>
          <w:szCs w:val="24"/>
        </w:rPr>
        <w:t>化评估、融资服务、成果推介等作用，鼓励企业探索新的商业模式和科技成果产业化路径，加速重大科技成果转化应用。引导支持农业、医疗卫生、生态建设等社会公益领域科技成果转化应用。</w:t>
      </w:r>
      <w:r>
        <w:rPr>
          <w:rFonts w:ascii="宋体" w:hAnsi="宋体" w:hint="eastAsia"/>
          <w:sz w:val="24"/>
          <w:szCs w:val="24"/>
        </w:rPr>
        <w:br/>
        <w:t xml:space="preserve">  2.</w:t>
      </w:r>
      <w:r>
        <w:rPr>
          <w:rFonts w:ascii="宋体" w:hAnsi="宋体" w:hint="eastAsia"/>
          <w:sz w:val="24"/>
          <w:szCs w:val="24"/>
        </w:rPr>
        <w:t>建立国家科技成果信息系统。制定科技成果信息采集、加工与服务规范，推动中央和地方各类科技计划、科技奖励成果存量与增量数据资源互联互通，构建由财政资金支持产生的科技成果转化项目库与数据服务平台。完善科技成果信息共享机制，在不泄露国家秘密和商业秘密的前提下，向社会公布科技成果和相关知识产权信息，提供科技成果信息查询、筛选等公益服务。</w:t>
      </w:r>
      <w:r>
        <w:rPr>
          <w:rFonts w:ascii="宋体" w:hAnsi="宋体" w:hint="eastAsia"/>
          <w:sz w:val="24"/>
          <w:szCs w:val="24"/>
        </w:rPr>
        <w:br/>
        <w:t xml:space="preserve"> </w:t>
      </w:r>
      <w:r>
        <w:rPr>
          <w:rFonts w:ascii="宋体" w:hAnsi="宋体" w:hint="eastAsia"/>
          <w:sz w:val="24"/>
          <w:szCs w:val="24"/>
        </w:rPr>
        <w:t xml:space="preserve"> 3.</w:t>
      </w:r>
      <w:r>
        <w:rPr>
          <w:rFonts w:ascii="宋体" w:hAnsi="宋体" w:hint="eastAsia"/>
          <w:sz w:val="24"/>
          <w:szCs w:val="24"/>
        </w:rPr>
        <w:t>加强科技成果信息汇交。建立健全各地方、各部门科技成果信息汇交工作机制，推广科技成果在线登记汇交系统，畅通科技成果信息收集渠道。加强科技成果管理与科技计划项目管理的有机衔接，明确由财政资金设立的应用类科技项目承担单位的科技成果转化义务，开展应用类科技项目成果以及基础研究中具有应用前景的科研项目成果信息汇交。鼓励非财政资金资助的科技成果进行信息汇交。</w:t>
      </w:r>
      <w:r>
        <w:rPr>
          <w:rFonts w:ascii="宋体" w:hAnsi="宋体" w:hint="eastAsia"/>
          <w:sz w:val="24"/>
          <w:szCs w:val="24"/>
        </w:rPr>
        <w:br/>
        <w:t xml:space="preserve">  4.</w:t>
      </w:r>
      <w:r>
        <w:rPr>
          <w:rFonts w:ascii="宋体" w:hAnsi="宋体" w:hint="eastAsia"/>
          <w:sz w:val="24"/>
          <w:szCs w:val="24"/>
        </w:rPr>
        <w:t>加强科技成果数据资源开发利用。围绕传统产业转型升级、新兴产业培育发展需求，鼓励各类机构运用云计算、大数据等新一代信息技术，积极开展科技成果信息增值服</w:t>
      </w:r>
      <w:r>
        <w:rPr>
          <w:rFonts w:ascii="宋体" w:hAnsi="宋体" w:hint="eastAsia"/>
          <w:sz w:val="24"/>
          <w:szCs w:val="24"/>
        </w:rPr>
        <w:t>务，提供符合用户需求的精准科技成果信息。开展科技成果转化为</w:t>
      </w:r>
      <w:r>
        <w:rPr>
          <w:rFonts w:ascii="宋体" w:hAnsi="宋体" w:hint="eastAsia"/>
          <w:sz w:val="24"/>
          <w:szCs w:val="24"/>
        </w:rPr>
        <w:lastRenderedPageBreak/>
        <w:t>技术标准试点，推动更多应用类科技成果转化为技术标准。加强科技成果、科技报告、科技文献、知识产权、标准等的信息化关联，各地方、各部门在规划制定、计划管理、战略研究等方面要充分利用科技成果资源。</w:t>
      </w:r>
      <w:r>
        <w:rPr>
          <w:rFonts w:ascii="宋体" w:hAnsi="宋体" w:hint="eastAsia"/>
          <w:sz w:val="24"/>
          <w:szCs w:val="24"/>
        </w:rPr>
        <w:br/>
        <w:t xml:space="preserve">  5.</w:t>
      </w:r>
      <w:r>
        <w:rPr>
          <w:rFonts w:ascii="宋体" w:hAnsi="宋体" w:hint="eastAsia"/>
          <w:sz w:val="24"/>
          <w:szCs w:val="24"/>
        </w:rPr>
        <w:t>推动军民科技成果融合转化应用。建设国防科技工业成果信息与推广转化平台，研究设立国防科技工业军民融合产业投资基金，支持军民融合科技成果推广应用。梳理具有市场应用前景的项目，发布军用技术转民用推广目录、“民参军”技术与产品推荐目录、国防科技工业知识产权转化目</w:t>
      </w:r>
      <w:r>
        <w:rPr>
          <w:rFonts w:ascii="宋体" w:hAnsi="宋体" w:hint="eastAsia"/>
          <w:sz w:val="24"/>
          <w:szCs w:val="24"/>
        </w:rPr>
        <w:t>录。实施军工技术推广专项，推动国防科技成果向民用领域转化应用。</w:t>
      </w:r>
      <w:r>
        <w:rPr>
          <w:rFonts w:ascii="宋体" w:hAnsi="宋体" w:hint="eastAsia"/>
          <w:sz w:val="24"/>
          <w:szCs w:val="24"/>
        </w:rPr>
        <w:br/>
        <w:t xml:space="preserve">  </w:t>
      </w:r>
      <w:r>
        <w:rPr>
          <w:rFonts w:ascii="楷体" w:eastAsia="楷体" w:hAnsi="楷体" w:hint="eastAsia"/>
          <w:sz w:val="24"/>
          <w:szCs w:val="24"/>
        </w:rPr>
        <w:t>（二）产学研协同开展科技成果转移转化。</w:t>
      </w:r>
      <w:r>
        <w:rPr>
          <w:rFonts w:ascii="宋体" w:hAnsi="宋体" w:hint="eastAsia"/>
          <w:sz w:val="24"/>
          <w:szCs w:val="24"/>
        </w:rPr>
        <w:br/>
        <w:t xml:space="preserve">  6.</w:t>
      </w:r>
      <w:r>
        <w:rPr>
          <w:rFonts w:ascii="宋体" w:hAnsi="宋体" w:hint="eastAsia"/>
          <w:sz w:val="24"/>
          <w:szCs w:val="24"/>
        </w:rPr>
        <w:t>支持高校和科研院所开展科技成果转移转化。组织高校和科研院所梳理科技成果资源，发布科技成果目录，建立面向企业的技术服务站点网络，推动科技成果与产业、企业需求有效对接，通过研发合作、技术转让、技术许可、作价投资等多种形式，实现科技成果市场价值。依托中国科学院的科研院所体系实施科技服务网络计划，围绕产业和地方需求开展技术攻关、技术转移与示范、知识产权运营等。鼓励医疗机构、医学研究单位等构建协同研究网</w:t>
      </w:r>
      <w:r>
        <w:rPr>
          <w:rFonts w:ascii="宋体" w:hAnsi="宋体" w:hint="eastAsia"/>
          <w:sz w:val="24"/>
          <w:szCs w:val="24"/>
        </w:rPr>
        <w:t>络，加强临床指南和规范制定工作，加快新技术、新产品应用推广。引导有条件的高校和科研院所建立健全专业化科技成果转移转化机构，明确统筹科技成果转移转化与知识产权管理的职责，加强市场化运营能力。在部分高校和科研院所试点探索科技成果转移转化的有效机制与模式，建立职务科技成果披露与管理制度，实行技术经理人市场化聘用制，建设一批运营机制灵活、专业人才集聚、服务能力突出、具有国际影响力的国家技术转移机构。</w:t>
      </w:r>
      <w:r>
        <w:rPr>
          <w:rFonts w:ascii="宋体" w:hAnsi="宋体" w:hint="eastAsia"/>
          <w:sz w:val="24"/>
          <w:szCs w:val="24"/>
        </w:rPr>
        <w:br/>
        <w:t xml:space="preserve">  7.</w:t>
      </w:r>
      <w:r>
        <w:rPr>
          <w:rFonts w:ascii="宋体" w:hAnsi="宋体" w:hint="eastAsia"/>
          <w:sz w:val="24"/>
          <w:szCs w:val="24"/>
        </w:rPr>
        <w:t>推动企业加强科技成果转化应用。以创新型企业、高新技术企业、科技型中小企业为重点，支持企业与高校、科研院所联合</w:t>
      </w:r>
      <w:r>
        <w:rPr>
          <w:rFonts w:ascii="宋体" w:hAnsi="宋体" w:hint="eastAsia"/>
          <w:sz w:val="24"/>
          <w:szCs w:val="24"/>
        </w:rPr>
        <w:t>设立研发机构或技术转移机构，共同开展研究开发、成果应用与推广、标准研究与制定等。围绕“互联网</w:t>
      </w:r>
      <w:r>
        <w:rPr>
          <w:rFonts w:ascii="宋体" w:hAnsi="宋体" w:hint="eastAsia"/>
          <w:sz w:val="24"/>
          <w:szCs w:val="24"/>
        </w:rPr>
        <w:t>+</w:t>
      </w:r>
      <w:r>
        <w:rPr>
          <w:rFonts w:ascii="宋体" w:hAnsi="宋体" w:hint="eastAsia"/>
          <w:sz w:val="24"/>
          <w:szCs w:val="24"/>
        </w:rPr>
        <w:t>”战略开展企业技术难题竞标等“研发众包”模式探索，引导科技人员、高校、科研院所承接企业的项目委托和难题招标，聚众</w:t>
      </w:r>
      <w:proofErr w:type="gramStart"/>
      <w:r>
        <w:rPr>
          <w:rFonts w:ascii="宋体" w:hAnsi="宋体" w:hint="eastAsia"/>
          <w:sz w:val="24"/>
          <w:szCs w:val="24"/>
        </w:rPr>
        <w:t>智推进</w:t>
      </w:r>
      <w:proofErr w:type="gramEnd"/>
      <w:r>
        <w:rPr>
          <w:rFonts w:ascii="宋体" w:hAnsi="宋体" w:hint="eastAsia"/>
          <w:sz w:val="24"/>
          <w:szCs w:val="24"/>
        </w:rPr>
        <w:t>开放式创新。市场导向明确的科技计划项目由企业牵头组织实施。完善技术成果向企业转移扩散的机制，支持企业引进国内外先进适用技术，开展技术革新与改造升级。</w:t>
      </w:r>
      <w:r>
        <w:rPr>
          <w:rFonts w:ascii="宋体" w:hAnsi="宋体" w:hint="eastAsia"/>
          <w:sz w:val="24"/>
          <w:szCs w:val="24"/>
        </w:rPr>
        <w:br/>
        <w:t xml:space="preserve">  8.</w:t>
      </w:r>
      <w:r>
        <w:rPr>
          <w:rFonts w:ascii="宋体" w:hAnsi="宋体" w:hint="eastAsia"/>
          <w:sz w:val="24"/>
          <w:szCs w:val="24"/>
        </w:rPr>
        <w:t>构建多种形式的产业技术创新联盟。围绕“中国制造</w:t>
      </w:r>
      <w:r>
        <w:rPr>
          <w:rFonts w:ascii="宋体" w:hAnsi="宋体" w:hint="eastAsia"/>
          <w:sz w:val="24"/>
          <w:szCs w:val="24"/>
        </w:rPr>
        <w:t>2025</w:t>
      </w:r>
      <w:r>
        <w:rPr>
          <w:rFonts w:ascii="宋体" w:hAnsi="宋体" w:hint="eastAsia"/>
          <w:sz w:val="24"/>
          <w:szCs w:val="24"/>
        </w:rPr>
        <w:t>”、“互联网</w:t>
      </w:r>
      <w:r>
        <w:rPr>
          <w:rFonts w:ascii="宋体" w:hAnsi="宋体" w:hint="eastAsia"/>
          <w:sz w:val="24"/>
          <w:szCs w:val="24"/>
        </w:rPr>
        <w:t>+</w:t>
      </w:r>
      <w:r>
        <w:rPr>
          <w:rFonts w:ascii="宋体" w:hAnsi="宋体" w:hint="eastAsia"/>
          <w:sz w:val="24"/>
          <w:szCs w:val="24"/>
        </w:rPr>
        <w:t>”等国家重点产业发展战略以及区域发展战略部署，发挥行业骨干企业、转制科研院</w:t>
      </w:r>
      <w:r>
        <w:rPr>
          <w:rFonts w:ascii="宋体" w:hAnsi="宋体" w:hint="eastAsia"/>
          <w:sz w:val="24"/>
          <w:szCs w:val="24"/>
        </w:rPr>
        <w:t>所主导作用，联合上下游企业和高校、科研院所等构建一批产业技术创新联盟，围绕产业链构建创新链，推动跨领域跨行业协同创新，加强行业共性关键技术研发和推广应用，为联盟成员企业提供订单式研发服务。支持联盟承担重大科技成果转化项目，探索联合攻关、利益共享、知识产权运营的有效机制与模式。</w:t>
      </w:r>
      <w:r>
        <w:rPr>
          <w:rFonts w:ascii="宋体" w:hAnsi="宋体" w:hint="eastAsia"/>
          <w:sz w:val="24"/>
          <w:szCs w:val="24"/>
        </w:rPr>
        <w:br/>
      </w:r>
      <w:r>
        <w:rPr>
          <w:rFonts w:ascii="宋体" w:hAnsi="宋体" w:hint="eastAsia"/>
          <w:sz w:val="24"/>
          <w:szCs w:val="24"/>
        </w:rPr>
        <w:lastRenderedPageBreak/>
        <w:t xml:space="preserve">  9.</w:t>
      </w:r>
      <w:r>
        <w:rPr>
          <w:rFonts w:ascii="宋体" w:hAnsi="宋体" w:hint="eastAsia"/>
          <w:sz w:val="24"/>
          <w:szCs w:val="24"/>
        </w:rPr>
        <w:t>发挥科技社团促进科技成果转移转化的纽带作用。以创新驱动助力工程为抓手，提升学会服务科技成果转移转化能力和水平，利用学会服务站、技术研发基地等柔性创新载体，组织动员学会智力资源服务企业转型升级，建立学会联系企业的长效机制，开展科</w:t>
      </w:r>
      <w:r>
        <w:rPr>
          <w:rFonts w:ascii="宋体" w:hAnsi="宋体" w:hint="eastAsia"/>
          <w:sz w:val="24"/>
          <w:szCs w:val="24"/>
        </w:rPr>
        <w:t>技信息服务，实现科技成果转移转化供给端与需求端的精准对接。</w:t>
      </w:r>
      <w:r>
        <w:rPr>
          <w:rFonts w:ascii="宋体" w:hAnsi="宋体" w:hint="eastAsia"/>
          <w:sz w:val="24"/>
          <w:szCs w:val="24"/>
        </w:rPr>
        <w:br/>
        <w:t xml:space="preserve">  </w:t>
      </w:r>
      <w:r>
        <w:rPr>
          <w:rFonts w:ascii="楷体" w:eastAsia="楷体" w:hAnsi="楷体" w:hint="eastAsia"/>
          <w:sz w:val="24"/>
          <w:szCs w:val="24"/>
        </w:rPr>
        <w:t>（三）建设科技成果中试与产业化载体。</w:t>
      </w:r>
      <w:r>
        <w:rPr>
          <w:rFonts w:ascii="宋体" w:hAnsi="宋体" w:hint="eastAsia"/>
          <w:sz w:val="24"/>
          <w:szCs w:val="24"/>
        </w:rPr>
        <w:br/>
        <w:t xml:space="preserve">  10.</w:t>
      </w:r>
      <w:r>
        <w:rPr>
          <w:rFonts w:ascii="宋体" w:hAnsi="宋体" w:hint="eastAsia"/>
          <w:sz w:val="24"/>
          <w:szCs w:val="24"/>
        </w:rPr>
        <w:t>建设科技成果产业化基地。瞄准节能环保、新一代信息技术、生物技术、高端装备制造、新能源、新材料、新能源汽车等战略性新兴产业领域，依托国家自主创新示范区、国家高新区、国家农业科技园区、国家可持续发展实验区、国家大学科技园、战略性新兴产业集聚区等创新资源集聚区域以及高校、科研院所、行业骨干企业等，建设一批科技成果产业化基地，引导科技成果对接特色产业需求转移转化，培育新的经济增长点。</w:t>
      </w:r>
      <w:r>
        <w:rPr>
          <w:rFonts w:ascii="宋体" w:hAnsi="宋体" w:hint="eastAsia"/>
          <w:sz w:val="24"/>
          <w:szCs w:val="24"/>
        </w:rPr>
        <w:br/>
        <w:t xml:space="preserve">  11.</w:t>
      </w:r>
      <w:r>
        <w:rPr>
          <w:rFonts w:ascii="宋体" w:hAnsi="宋体" w:hint="eastAsia"/>
          <w:sz w:val="24"/>
          <w:szCs w:val="24"/>
        </w:rPr>
        <w:t>强化科技成</w:t>
      </w:r>
      <w:r>
        <w:rPr>
          <w:rFonts w:ascii="宋体" w:hAnsi="宋体" w:hint="eastAsia"/>
          <w:sz w:val="24"/>
          <w:szCs w:val="24"/>
        </w:rPr>
        <w:t>果中试熟化。鼓励企业牵头、政府引导、产学研协同，面向产业发展需求开展中试熟化与产业化开发，提供全程技术研发解决方案，加快科技成果转移转化。支持地方围绕区域特色产业发展、中小企业技术创新需求，建设通用性或行业性技术创新服务平台，提供从实验研究、中试熟化到生产过程所需的仪器设备、中试生产线等资源，开展研发设计、检验检测认证、科技咨询、技术标准、知识产权、投融资等服务。推动各类技术开发类科研基地合理布局和功能整合，促进科研基地科技成果转移转化，推动更多企业和产业发展亟需的共性技术成果扩散与转化应用。</w:t>
      </w:r>
      <w:r>
        <w:rPr>
          <w:rFonts w:ascii="宋体" w:hAnsi="宋体" w:hint="eastAsia"/>
          <w:sz w:val="24"/>
          <w:szCs w:val="24"/>
        </w:rPr>
        <w:br/>
        <w:t xml:space="preserve">  </w:t>
      </w:r>
      <w:r>
        <w:rPr>
          <w:rFonts w:ascii="楷体" w:eastAsia="楷体" w:hAnsi="楷体" w:hint="eastAsia"/>
          <w:sz w:val="24"/>
          <w:szCs w:val="24"/>
        </w:rPr>
        <w:t>（四）强</w:t>
      </w:r>
      <w:r>
        <w:rPr>
          <w:rFonts w:ascii="楷体" w:eastAsia="楷体" w:hAnsi="楷体" w:hint="eastAsia"/>
          <w:sz w:val="24"/>
          <w:szCs w:val="24"/>
        </w:rPr>
        <w:t>化科技成果转移转化市场化服务。</w:t>
      </w:r>
      <w:r>
        <w:rPr>
          <w:rFonts w:ascii="宋体" w:hAnsi="宋体" w:hint="eastAsia"/>
          <w:sz w:val="24"/>
          <w:szCs w:val="24"/>
        </w:rPr>
        <w:br/>
        <w:t xml:space="preserve">  12.</w:t>
      </w:r>
      <w:r>
        <w:rPr>
          <w:rFonts w:ascii="宋体" w:hAnsi="宋体" w:hint="eastAsia"/>
          <w:sz w:val="24"/>
          <w:szCs w:val="24"/>
        </w:rPr>
        <w:t>构建国家技术交易网络平台。以“互联网</w:t>
      </w:r>
      <w:r>
        <w:rPr>
          <w:rFonts w:ascii="宋体" w:hAnsi="宋体" w:hint="eastAsia"/>
          <w:sz w:val="24"/>
          <w:szCs w:val="24"/>
        </w:rPr>
        <w:t>+</w:t>
      </w:r>
      <w:r>
        <w:rPr>
          <w:rFonts w:ascii="宋体" w:hAnsi="宋体" w:hint="eastAsia"/>
          <w:sz w:val="24"/>
          <w:szCs w:val="24"/>
        </w:rPr>
        <w:t>”科技成果转移转化为核心，以需求为导向，连接技术转移服务机构、投融资机构、高校、科研院所和企业等，集聚成果、资金、人才、服务、政策等各</w:t>
      </w:r>
      <w:proofErr w:type="gramStart"/>
      <w:r>
        <w:rPr>
          <w:rFonts w:ascii="宋体" w:hAnsi="宋体" w:hint="eastAsia"/>
          <w:sz w:val="24"/>
          <w:szCs w:val="24"/>
        </w:rPr>
        <w:t>类创新</w:t>
      </w:r>
      <w:proofErr w:type="gramEnd"/>
      <w:r>
        <w:rPr>
          <w:rFonts w:ascii="宋体" w:hAnsi="宋体" w:hint="eastAsia"/>
          <w:sz w:val="24"/>
          <w:szCs w:val="24"/>
        </w:rPr>
        <w:t>要素，打造线上与线下相结合的国家技术交易网络平台。平台依托专业机构开展市场化运作，坚持开放共享的运营理念，支持各类服务机构提供信息发布、融资并购、公开挂牌、竞价拍卖、咨询辅导等专业化服务，形成主体活跃、要素齐备、机制灵活的创新服务网络。引导高校、科研院所、国有企业的科技成果挂牌交易与公示。</w:t>
      </w:r>
      <w:r>
        <w:rPr>
          <w:rFonts w:ascii="宋体" w:hAnsi="宋体" w:hint="eastAsia"/>
          <w:sz w:val="24"/>
          <w:szCs w:val="24"/>
        </w:rPr>
        <w:br/>
      </w:r>
      <w:r>
        <w:rPr>
          <w:rFonts w:ascii="宋体" w:hAnsi="宋体" w:hint="eastAsia"/>
          <w:sz w:val="24"/>
          <w:szCs w:val="24"/>
        </w:rPr>
        <w:t xml:space="preserve">  13.</w:t>
      </w:r>
      <w:r>
        <w:rPr>
          <w:rFonts w:ascii="宋体" w:hAnsi="宋体" w:hint="eastAsia"/>
          <w:sz w:val="24"/>
          <w:szCs w:val="24"/>
        </w:rPr>
        <w:t>健全区域性技术转移服务机构。支持地方和有关机构建立完善区域性、行业性技术市场，形成不同层级、不同领域技术交易有机衔接的新格局。在现有的技术转移区域中心、国际技术转移中心基础上，落实“一带一路”、京津冀协同发展、长江经济带等重大战略，进一步加强重点区域间资源共享与优势互补，提升跨区域技术转移与辐射功能，打造连接国内外技术、资本、人才等创新资源的技术转移网络。</w:t>
      </w:r>
      <w:r>
        <w:rPr>
          <w:rFonts w:ascii="宋体" w:hAnsi="宋体" w:hint="eastAsia"/>
          <w:sz w:val="24"/>
          <w:szCs w:val="24"/>
        </w:rPr>
        <w:br/>
      </w:r>
      <w:r>
        <w:rPr>
          <w:rFonts w:ascii="宋体" w:hAnsi="宋体" w:hint="eastAsia"/>
          <w:sz w:val="24"/>
          <w:szCs w:val="24"/>
        </w:rPr>
        <w:lastRenderedPageBreak/>
        <w:t xml:space="preserve">  14.</w:t>
      </w:r>
      <w:r>
        <w:rPr>
          <w:rFonts w:ascii="宋体" w:hAnsi="宋体" w:hint="eastAsia"/>
          <w:sz w:val="24"/>
          <w:szCs w:val="24"/>
        </w:rPr>
        <w:t>完善技术转移机构服务功能。完善技术产权交易、知识产权交易等各类平台功能，促进科技成果与资本的有效对接。支持有条件的技术转移机构与天使</w:t>
      </w:r>
      <w:r>
        <w:rPr>
          <w:rFonts w:ascii="宋体" w:hAnsi="宋体" w:hint="eastAsia"/>
          <w:sz w:val="24"/>
          <w:szCs w:val="24"/>
        </w:rPr>
        <w:t>投资、创业投资等合作建立投资基金，加大对科技成果转化项目的投资力度。鼓励国内机构与国际知名技术转移机构开展深层次合作，围绕重点产业技术需求引进国外先进适用的科技成果。鼓励技术转移机构探索适应不同用户需求的科技成果评价方法，提升科技成果转移转化成功率。推动行业组织制定技术转移服务标准和规范，建立技术转移服务评价与信用机制，加强行业自律管理。</w:t>
      </w:r>
      <w:r>
        <w:rPr>
          <w:rFonts w:ascii="宋体" w:hAnsi="宋体" w:hint="eastAsia"/>
          <w:sz w:val="24"/>
          <w:szCs w:val="24"/>
        </w:rPr>
        <w:br/>
        <w:t xml:space="preserve">  15.</w:t>
      </w:r>
      <w:r>
        <w:rPr>
          <w:rFonts w:ascii="宋体" w:hAnsi="宋体" w:hint="eastAsia"/>
          <w:sz w:val="24"/>
          <w:szCs w:val="24"/>
        </w:rPr>
        <w:t>加强重点领域知识产权服务。实施“互联网</w:t>
      </w:r>
      <w:r>
        <w:rPr>
          <w:rFonts w:ascii="宋体" w:hAnsi="宋体" w:hint="eastAsia"/>
          <w:sz w:val="24"/>
          <w:szCs w:val="24"/>
        </w:rPr>
        <w:t>+</w:t>
      </w:r>
      <w:r>
        <w:rPr>
          <w:rFonts w:ascii="宋体" w:hAnsi="宋体" w:hint="eastAsia"/>
          <w:sz w:val="24"/>
          <w:szCs w:val="24"/>
        </w:rPr>
        <w:t>”融合重点领域专利导航项目，引导“互联网</w:t>
      </w:r>
      <w:r>
        <w:rPr>
          <w:rFonts w:ascii="宋体" w:hAnsi="宋体" w:hint="eastAsia"/>
          <w:sz w:val="24"/>
          <w:szCs w:val="24"/>
        </w:rPr>
        <w:t>+</w:t>
      </w:r>
      <w:r>
        <w:rPr>
          <w:rFonts w:ascii="宋体" w:hAnsi="宋体" w:hint="eastAsia"/>
          <w:sz w:val="24"/>
          <w:szCs w:val="24"/>
        </w:rPr>
        <w:t>”协同制造、现代农业、智慧能源、绿色生态、人工智能等融合领域的知识产权战略布局</w:t>
      </w:r>
      <w:r>
        <w:rPr>
          <w:rFonts w:ascii="宋体" w:hAnsi="宋体" w:hint="eastAsia"/>
          <w:sz w:val="24"/>
          <w:szCs w:val="24"/>
        </w:rPr>
        <w:t>，提升产业创新发展能力。开展重大科技经济活动知识产权分析评议，为战略规划、政策制定、项目确立等提供依据。针对重点产业完善国际化知识产权信息平台，发布“走向海外”知识产权实务操作指引，为企业“走出去”提供专业化知识产权服务。</w:t>
      </w:r>
      <w:r>
        <w:rPr>
          <w:rFonts w:ascii="宋体" w:hAnsi="宋体" w:hint="eastAsia"/>
          <w:sz w:val="24"/>
          <w:szCs w:val="24"/>
        </w:rPr>
        <w:br/>
        <w:t xml:space="preserve">  </w:t>
      </w:r>
      <w:r>
        <w:rPr>
          <w:rFonts w:ascii="楷体" w:eastAsia="楷体" w:hAnsi="楷体" w:hint="eastAsia"/>
          <w:sz w:val="24"/>
          <w:szCs w:val="24"/>
        </w:rPr>
        <w:t>（五）大力推动科技型创新创业。</w:t>
      </w:r>
      <w:r>
        <w:rPr>
          <w:rFonts w:ascii="宋体" w:hAnsi="宋体" w:hint="eastAsia"/>
          <w:sz w:val="24"/>
          <w:szCs w:val="24"/>
        </w:rPr>
        <w:br/>
        <w:t xml:space="preserve">  16.</w:t>
      </w:r>
      <w:r>
        <w:rPr>
          <w:rFonts w:ascii="宋体" w:hAnsi="宋体" w:hint="eastAsia"/>
          <w:sz w:val="24"/>
          <w:szCs w:val="24"/>
        </w:rPr>
        <w:t>促进</w:t>
      </w:r>
      <w:proofErr w:type="gramStart"/>
      <w:r>
        <w:rPr>
          <w:rFonts w:ascii="宋体" w:hAnsi="宋体" w:hint="eastAsia"/>
          <w:sz w:val="24"/>
          <w:szCs w:val="24"/>
        </w:rPr>
        <w:t>众创空间</w:t>
      </w:r>
      <w:proofErr w:type="gramEnd"/>
      <w:r>
        <w:rPr>
          <w:rFonts w:ascii="宋体" w:hAnsi="宋体" w:hint="eastAsia"/>
          <w:sz w:val="24"/>
          <w:szCs w:val="24"/>
        </w:rPr>
        <w:t>服务和支撑实体经济发展。重点在创新资源集聚区域，依托行业龙头企业、高校、科研院所，在电子信息、生物技术、高端装备制造等重点领域建设一批以成果转移转化为主要内容、专业服务水平高、创新资源配置优、产业辐射带动作用强</w:t>
      </w:r>
      <w:proofErr w:type="gramStart"/>
      <w:r>
        <w:rPr>
          <w:rFonts w:ascii="宋体" w:hAnsi="宋体" w:hint="eastAsia"/>
          <w:sz w:val="24"/>
          <w:szCs w:val="24"/>
        </w:rPr>
        <w:t>的众创空间</w:t>
      </w:r>
      <w:proofErr w:type="gramEnd"/>
      <w:r>
        <w:rPr>
          <w:rFonts w:ascii="宋体" w:hAnsi="宋体" w:hint="eastAsia"/>
          <w:sz w:val="24"/>
          <w:szCs w:val="24"/>
        </w:rPr>
        <w:t>，有效支撑</w:t>
      </w:r>
      <w:r>
        <w:rPr>
          <w:rFonts w:ascii="宋体" w:hAnsi="宋体" w:hint="eastAsia"/>
          <w:sz w:val="24"/>
          <w:szCs w:val="24"/>
        </w:rPr>
        <w:t>实体经济发展。构建一批支持农村科技创新创业的“星创天地”。支持企业、高校和科研院所发挥科研设施、专业团队、技术积累等专业领域创新优势，为创业者提供技术研发服务。吸引更多科技人员、海外归国人员等高端创业人才</w:t>
      </w:r>
      <w:proofErr w:type="gramStart"/>
      <w:r>
        <w:rPr>
          <w:rFonts w:ascii="宋体" w:hAnsi="宋体" w:hint="eastAsia"/>
          <w:sz w:val="24"/>
          <w:szCs w:val="24"/>
        </w:rPr>
        <w:t>入驻众创空间</w:t>
      </w:r>
      <w:proofErr w:type="gramEnd"/>
      <w:r>
        <w:rPr>
          <w:rFonts w:ascii="宋体" w:hAnsi="宋体" w:hint="eastAsia"/>
          <w:sz w:val="24"/>
          <w:szCs w:val="24"/>
        </w:rPr>
        <w:t>，重点支持以核心技术为源头的创新创业。</w:t>
      </w:r>
      <w:r>
        <w:rPr>
          <w:rFonts w:ascii="宋体" w:hAnsi="宋体" w:hint="eastAsia"/>
          <w:sz w:val="24"/>
          <w:szCs w:val="24"/>
        </w:rPr>
        <w:br/>
        <w:t xml:space="preserve">  17.</w:t>
      </w:r>
      <w:r>
        <w:rPr>
          <w:rFonts w:ascii="宋体" w:hAnsi="宋体" w:hint="eastAsia"/>
          <w:sz w:val="24"/>
          <w:szCs w:val="24"/>
        </w:rPr>
        <w:t>推动创新资源向创新创业者开放。引导高校、科研院所、大型企业、技术转移机构、创业投资机构以及国家级科研平台（基地）等，将科研基础设施、大型科研仪器、科技数据文献、科技成果、</w:t>
      </w:r>
      <w:proofErr w:type="gramStart"/>
      <w:r>
        <w:rPr>
          <w:rFonts w:ascii="宋体" w:hAnsi="宋体" w:hint="eastAsia"/>
          <w:sz w:val="24"/>
          <w:szCs w:val="24"/>
        </w:rPr>
        <w:t>创投资</w:t>
      </w:r>
      <w:proofErr w:type="gramEnd"/>
      <w:r>
        <w:rPr>
          <w:rFonts w:ascii="宋体" w:hAnsi="宋体" w:hint="eastAsia"/>
          <w:sz w:val="24"/>
          <w:szCs w:val="24"/>
        </w:rPr>
        <w:t>金等向创新创业者开放。依托</w:t>
      </w:r>
      <w:r>
        <w:rPr>
          <w:rFonts w:ascii="宋体" w:hAnsi="宋体" w:hint="eastAsia"/>
          <w:sz w:val="24"/>
          <w:szCs w:val="24"/>
        </w:rPr>
        <w:t>3D</w:t>
      </w:r>
      <w:r>
        <w:rPr>
          <w:rFonts w:ascii="宋体" w:hAnsi="宋体" w:hint="eastAsia"/>
          <w:sz w:val="24"/>
          <w:szCs w:val="24"/>
        </w:rPr>
        <w:t>打印、大数据、网络制造、开源软硬件等先进</w:t>
      </w:r>
      <w:r>
        <w:rPr>
          <w:rFonts w:ascii="宋体" w:hAnsi="宋体" w:hint="eastAsia"/>
          <w:sz w:val="24"/>
          <w:szCs w:val="24"/>
        </w:rPr>
        <w:t>技术和手段，支持各类机构为创新创业者提供便捷的创新创业工具。支持高校、企业、孵化机构、投资机构等开设创新创业培训课程，鼓励经验丰富的企业家、天使投资人和专家学者等担任创业导师。</w:t>
      </w:r>
      <w:r>
        <w:rPr>
          <w:rFonts w:ascii="宋体" w:hAnsi="宋体" w:hint="eastAsia"/>
          <w:sz w:val="24"/>
          <w:szCs w:val="24"/>
        </w:rPr>
        <w:br/>
        <w:t xml:space="preserve">  18.</w:t>
      </w:r>
      <w:r>
        <w:rPr>
          <w:rFonts w:ascii="宋体" w:hAnsi="宋体" w:hint="eastAsia"/>
          <w:sz w:val="24"/>
          <w:szCs w:val="24"/>
        </w:rPr>
        <w:t>举办各</w:t>
      </w:r>
      <w:proofErr w:type="gramStart"/>
      <w:r>
        <w:rPr>
          <w:rFonts w:ascii="宋体" w:hAnsi="宋体" w:hint="eastAsia"/>
          <w:sz w:val="24"/>
          <w:szCs w:val="24"/>
        </w:rPr>
        <w:t>类创新</w:t>
      </w:r>
      <w:proofErr w:type="gramEnd"/>
      <w:r>
        <w:rPr>
          <w:rFonts w:ascii="宋体" w:hAnsi="宋体" w:hint="eastAsia"/>
          <w:sz w:val="24"/>
          <w:szCs w:val="24"/>
        </w:rPr>
        <w:t>创业大赛。组织开展中国创新创业大赛、中国创新挑战赛、中国“互联网</w:t>
      </w:r>
      <w:r>
        <w:rPr>
          <w:rFonts w:ascii="宋体" w:hAnsi="宋体" w:hint="eastAsia"/>
          <w:sz w:val="24"/>
          <w:szCs w:val="24"/>
        </w:rPr>
        <w:t>+</w:t>
      </w:r>
      <w:r>
        <w:rPr>
          <w:rFonts w:ascii="宋体" w:hAnsi="宋体" w:hint="eastAsia"/>
          <w:sz w:val="24"/>
          <w:szCs w:val="24"/>
        </w:rPr>
        <w:t>”大学生创新创业大赛、中国农业科技创新创业大赛、中国科技创新创业人才投融资集训营等活动，支持地方和社会各界举办各</w:t>
      </w:r>
      <w:proofErr w:type="gramStart"/>
      <w:r>
        <w:rPr>
          <w:rFonts w:ascii="宋体" w:hAnsi="宋体" w:hint="eastAsia"/>
          <w:sz w:val="24"/>
          <w:szCs w:val="24"/>
        </w:rPr>
        <w:t>类创新</w:t>
      </w:r>
      <w:proofErr w:type="gramEnd"/>
      <w:r>
        <w:rPr>
          <w:rFonts w:ascii="宋体" w:hAnsi="宋体" w:hint="eastAsia"/>
          <w:sz w:val="24"/>
          <w:szCs w:val="24"/>
        </w:rPr>
        <w:t>创业大赛，集聚整合创业投资等各类资源支持创新创业。</w:t>
      </w:r>
      <w:r>
        <w:rPr>
          <w:rFonts w:ascii="宋体" w:hAnsi="宋体" w:hint="eastAsia"/>
          <w:sz w:val="24"/>
          <w:szCs w:val="24"/>
        </w:rPr>
        <w:br/>
      </w:r>
      <w:r>
        <w:rPr>
          <w:rFonts w:ascii="楷体" w:eastAsia="楷体" w:hAnsi="楷体" w:hint="eastAsia"/>
          <w:sz w:val="24"/>
          <w:szCs w:val="24"/>
        </w:rPr>
        <w:t xml:space="preserve">  </w:t>
      </w:r>
      <w:r>
        <w:rPr>
          <w:rFonts w:ascii="楷体" w:eastAsia="楷体" w:hAnsi="楷体" w:hint="eastAsia"/>
          <w:sz w:val="24"/>
          <w:szCs w:val="24"/>
        </w:rPr>
        <w:t>（六）建设科技成果转移转化人才队伍。</w:t>
      </w:r>
      <w:r>
        <w:rPr>
          <w:rFonts w:ascii="宋体" w:hAnsi="宋体" w:hint="eastAsia"/>
          <w:sz w:val="24"/>
          <w:szCs w:val="24"/>
        </w:rPr>
        <w:br/>
      </w:r>
      <w:r>
        <w:rPr>
          <w:rFonts w:ascii="宋体" w:hAnsi="宋体" w:hint="eastAsia"/>
          <w:sz w:val="24"/>
          <w:szCs w:val="24"/>
        </w:rPr>
        <w:lastRenderedPageBreak/>
        <w:t xml:space="preserve">  19.</w:t>
      </w:r>
      <w:r>
        <w:rPr>
          <w:rFonts w:ascii="宋体" w:hAnsi="宋体" w:hint="eastAsia"/>
          <w:sz w:val="24"/>
          <w:szCs w:val="24"/>
        </w:rPr>
        <w:t>开展技术转移人才培养。充</w:t>
      </w:r>
      <w:r>
        <w:rPr>
          <w:rFonts w:ascii="宋体" w:hAnsi="宋体" w:hint="eastAsia"/>
          <w:sz w:val="24"/>
          <w:szCs w:val="24"/>
        </w:rPr>
        <w:t>分发挥各</w:t>
      </w:r>
      <w:proofErr w:type="gramStart"/>
      <w:r>
        <w:rPr>
          <w:rFonts w:ascii="宋体" w:hAnsi="宋体" w:hint="eastAsia"/>
          <w:sz w:val="24"/>
          <w:szCs w:val="24"/>
        </w:rPr>
        <w:t>类创新</w:t>
      </w:r>
      <w:proofErr w:type="gramEnd"/>
      <w:r>
        <w:rPr>
          <w:rFonts w:ascii="宋体" w:hAnsi="宋体" w:hint="eastAsia"/>
          <w:sz w:val="24"/>
          <w:szCs w:val="24"/>
        </w:rPr>
        <w:t>人才培养示范基地作用，依托有条件的地方和机构建设一批技术转移人才培养基地。推动有条件的高校设立科技成果转化相关课程，打造一支高水平的师资队伍。加快培养科技成果转移转化领军人才，纳入各</w:t>
      </w:r>
      <w:proofErr w:type="gramStart"/>
      <w:r>
        <w:rPr>
          <w:rFonts w:ascii="宋体" w:hAnsi="宋体" w:hint="eastAsia"/>
          <w:sz w:val="24"/>
          <w:szCs w:val="24"/>
        </w:rPr>
        <w:t>类创新</w:t>
      </w:r>
      <w:proofErr w:type="gramEnd"/>
      <w:r>
        <w:rPr>
          <w:rFonts w:ascii="宋体" w:hAnsi="宋体" w:hint="eastAsia"/>
          <w:sz w:val="24"/>
          <w:szCs w:val="24"/>
        </w:rPr>
        <w:t>创业人才引进培养计划。推动建设专业化技术经纪人队伍，畅通职业发展通道。鼓励和规范高校、科研院所、企业中符合条件的科技人员从事技术转移工作。与国际技术转移组织联合培养国际化技术转移人才。</w:t>
      </w:r>
      <w:r>
        <w:rPr>
          <w:rFonts w:ascii="宋体" w:hAnsi="宋体" w:hint="eastAsia"/>
          <w:sz w:val="24"/>
          <w:szCs w:val="24"/>
        </w:rPr>
        <w:br/>
        <w:t xml:space="preserve">  20.</w:t>
      </w:r>
      <w:r>
        <w:rPr>
          <w:rFonts w:ascii="宋体" w:hAnsi="宋体" w:hint="eastAsia"/>
          <w:sz w:val="24"/>
          <w:szCs w:val="24"/>
        </w:rPr>
        <w:t>组织科技人员开展科技成果转移转化。紧密对接地方产业技术创新、农业农村发展、社会公益等领域需求，继续实施万名专家服务</w:t>
      </w:r>
      <w:r>
        <w:rPr>
          <w:rFonts w:ascii="宋体" w:hAnsi="宋体" w:hint="eastAsia"/>
          <w:sz w:val="24"/>
          <w:szCs w:val="24"/>
        </w:rPr>
        <w:t>基层行动计划、科技特派员、科技创业者行动、</w:t>
      </w:r>
      <w:proofErr w:type="gramStart"/>
      <w:r>
        <w:rPr>
          <w:rFonts w:ascii="宋体" w:hAnsi="宋体" w:hint="eastAsia"/>
          <w:sz w:val="24"/>
          <w:szCs w:val="24"/>
        </w:rPr>
        <w:t>企业院士</w:t>
      </w:r>
      <w:proofErr w:type="gramEnd"/>
      <w:r>
        <w:rPr>
          <w:rFonts w:ascii="宋体" w:hAnsi="宋体" w:hint="eastAsia"/>
          <w:sz w:val="24"/>
          <w:szCs w:val="24"/>
        </w:rPr>
        <w:t>行、先进适用技术项目推广等，动员高校、科研院所、企业的科技人员及高层次专家，深入企业、园区、农村等基层一线开展技术咨询、技术服务、科技攻关、成果推广等科技成果转移转化活动，打造一支面向基层的科技成果转移转化人才队伍。</w:t>
      </w:r>
      <w:r>
        <w:rPr>
          <w:rFonts w:ascii="宋体" w:hAnsi="宋体" w:hint="eastAsia"/>
          <w:sz w:val="24"/>
          <w:szCs w:val="24"/>
        </w:rPr>
        <w:br/>
        <w:t xml:space="preserve">  21.</w:t>
      </w:r>
      <w:r>
        <w:rPr>
          <w:rFonts w:ascii="宋体" w:hAnsi="宋体" w:hint="eastAsia"/>
          <w:sz w:val="24"/>
          <w:szCs w:val="24"/>
        </w:rPr>
        <w:t>强化科技成果转移转化人才服务。构建“互联网</w:t>
      </w:r>
      <w:r>
        <w:rPr>
          <w:rFonts w:ascii="宋体" w:hAnsi="宋体" w:hint="eastAsia"/>
          <w:sz w:val="24"/>
          <w:szCs w:val="24"/>
        </w:rPr>
        <w:t>+</w:t>
      </w:r>
      <w:r>
        <w:rPr>
          <w:rFonts w:ascii="宋体" w:hAnsi="宋体" w:hint="eastAsia"/>
          <w:sz w:val="24"/>
          <w:szCs w:val="24"/>
        </w:rPr>
        <w:t>”创新创业人才服务平台，提供科技咨询、人才计划、科技人才活动、教育培训等公共服务，实现人才与人才、人才与企业、人才与资本之间的互动和跨界协作。围绕支撑地方特色产业培育发展，建立一批科技领军人</w:t>
      </w:r>
      <w:r>
        <w:rPr>
          <w:rFonts w:ascii="宋体" w:hAnsi="宋体" w:hint="eastAsia"/>
          <w:sz w:val="24"/>
          <w:szCs w:val="24"/>
        </w:rPr>
        <w:t>才创新驱动中心，支持有条件的企业建设院士（专家）工作站，为高层次人才与企业、地方对接搭建平台。建设海外科技人才离岸创新创业基地，为引进海外创新创业资源搭建平台和桥梁。</w:t>
      </w:r>
      <w:r>
        <w:rPr>
          <w:rFonts w:ascii="宋体" w:hAnsi="宋体" w:hint="eastAsia"/>
          <w:sz w:val="24"/>
          <w:szCs w:val="24"/>
        </w:rPr>
        <w:br/>
        <w:t xml:space="preserve">  </w:t>
      </w:r>
      <w:r>
        <w:rPr>
          <w:rFonts w:ascii="楷体" w:eastAsia="楷体" w:hAnsi="楷体" w:hint="eastAsia"/>
          <w:sz w:val="24"/>
          <w:szCs w:val="24"/>
        </w:rPr>
        <w:t>（七）大力推动地方科技成果转移转化。</w:t>
      </w:r>
      <w:r>
        <w:rPr>
          <w:rFonts w:ascii="宋体" w:hAnsi="宋体" w:hint="eastAsia"/>
          <w:sz w:val="24"/>
          <w:szCs w:val="24"/>
        </w:rPr>
        <w:br/>
        <w:t xml:space="preserve">  22.</w:t>
      </w:r>
      <w:r>
        <w:rPr>
          <w:rFonts w:ascii="宋体" w:hAnsi="宋体" w:hint="eastAsia"/>
          <w:sz w:val="24"/>
          <w:szCs w:val="24"/>
        </w:rPr>
        <w:t>加强地方科技成果转化工作。健全省、市、县三级科技成果转化工作网络，强化科技管理部门开展科技成果转移转化的工作职能，加强相关部门之间的协同配合，探索适应地方成果转化要求的考核评价机制。加强基层科技管理机构与队伍建设，完善承接科技成果转移转化的平台与机制，宣传科技成果转化政策，帮助中小企业寻找应</w:t>
      </w:r>
      <w:r>
        <w:rPr>
          <w:rFonts w:ascii="宋体" w:hAnsi="宋体" w:hint="eastAsia"/>
          <w:sz w:val="24"/>
          <w:szCs w:val="24"/>
        </w:rPr>
        <w:t>用科技成果，搭建产学研合作信息服务平台。指导地方探索“创新券”等政府购买服务模式，降低中小企业技术创新成本。</w:t>
      </w:r>
      <w:r>
        <w:rPr>
          <w:rFonts w:ascii="宋体" w:hAnsi="宋体" w:hint="eastAsia"/>
          <w:sz w:val="24"/>
          <w:szCs w:val="24"/>
        </w:rPr>
        <w:br/>
        <w:t xml:space="preserve">  23.</w:t>
      </w:r>
      <w:r>
        <w:rPr>
          <w:rFonts w:ascii="宋体" w:hAnsi="宋体" w:hint="eastAsia"/>
          <w:sz w:val="24"/>
          <w:szCs w:val="24"/>
        </w:rPr>
        <w:t>开展区域性科技成果转移转化试点示范。以创新资源集聚、工作基础好的省（区、市）为主导，跨区域整合成果、人才、资本、平台、服务等创新资源，建设国家科技成果转移转化试验示范区，在科技成果转移转化服务、金融、人才、政策等方面，探索形成一批可复制、可推广的工作经验与模式。围绕区域特色产业发展技术瓶颈，推动一批符合产业转型发展需求的重大科技成果在示范区转化与推广应用。</w:t>
      </w:r>
      <w:r>
        <w:rPr>
          <w:rFonts w:ascii="宋体" w:hAnsi="宋体" w:hint="eastAsia"/>
          <w:sz w:val="24"/>
          <w:szCs w:val="24"/>
        </w:rPr>
        <w:br/>
        <w:t xml:space="preserve">  </w:t>
      </w:r>
      <w:r>
        <w:rPr>
          <w:rFonts w:ascii="楷体" w:eastAsia="楷体" w:hAnsi="楷体" w:hint="eastAsia"/>
          <w:sz w:val="24"/>
          <w:szCs w:val="24"/>
        </w:rPr>
        <w:t>（八）强化科技成果转移转化的</w:t>
      </w:r>
      <w:r>
        <w:rPr>
          <w:rFonts w:ascii="楷体" w:eastAsia="楷体" w:hAnsi="楷体" w:hint="eastAsia"/>
          <w:sz w:val="24"/>
          <w:szCs w:val="24"/>
        </w:rPr>
        <w:t>多元化资金投入。</w:t>
      </w:r>
      <w:r>
        <w:rPr>
          <w:rFonts w:ascii="宋体" w:hAnsi="宋体" w:hint="eastAsia"/>
          <w:sz w:val="24"/>
          <w:szCs w:val="24"/>
        </w:rPr>
        <w:br/>
        <w:t xml:space="preserve">  24.</w:t>
      </w:r>
      <w:r>
        <w:rPr>
          <w:rFonts w:ascii="宋体" w:hAnsi="宋体" w:hint="eastAsia"/>
          <w:sz w:val="24"/>
          <w:szCs w:val="24"/>
        </w:rPr>
        <w:t>发挥中央财政对科技成果转移转化的引导作用。发挥国家科技成果转化引导基金等的杠杆作用，采取设立子基金、贷款风险补偿等方式，吸引社会资本投</w:t>
      </w:r>
      <w:r>
        <w:rPr>
          <w:rFonts w:ascii="宋体" w:hAnsi="宋体" w:hint="eastAsia"/>
          <w:sz w:val="24"/>
          <w:szCs w:val="24"/>
        </w:rPr>
        <w:lastRenderedPageBreak/>
        <w:t>入，支持关系国计民生和产业发展的科技成果转化。通过优化整合后的技术创新引导专项（基金）、基地和人才专项，加大对符合条件的技术转移机构、基地和人才的支持力度。国家科技重大专项、重点研发计划支持战略性重大科技成果产业化前期攻关和示范应用。</w:t>
      </w:r>
      <w:r>
        <w:rPr>
          <w:rFonts w:ascii="宋体" w:hAnsi="宋体" w:hint="eastAsia"/>
          <w:sz w:val="24"/>
          <w:szCs w:val="24"/>
        </w:rPr>
        <w:br/>
        <w:t xml:space="preserve">  25.</w:t>
      </w:r>
      <w:r>
        <w:rPr>
          <w:rFonts w:ascii="宋体" w:hAnsi="宋体" w:hint="eastAsia"/>
          <w:sz w:val="24"/>
          <w:szCs w:val="24"/>
        </w:rPr>
        <w:t>加大地方财政支持科技成果转化力度。引导和鼓励地方设立创业投资引导、科技成果转化、知识产权运营等专项资金（</w:t>
      </w:r>
      <w:r>
        <w:rPr>
          <w:rFonts w:ascii="宋体" w:hAnsi="宋体" w:hint="eastAsia"/>
          <w:sz w:val="24"/>
          <w:szCs w:val="24"/>
        </w:rPr>
        <w:t>基金），引导信贷资金、创业投资资金以及各类社会资金加大投入，支持区域重点产业科技成果转移转化。</w:t>
      </w:r>
      <w:r>
        <w:rPr>
          <w:rFonts w:ascii="宋体" w:hAnsi="宋体" w:hint="eastAsia"/>
          <w:sz w:val="24"/>
          <w:szCs w:val="24"/>
        </w:rPr>
        <w:br/>
        <w:t xml:space="preserve">  26.</w:t>
      </w:r>
      <w:r>
        <w:rPr>
          <w:rFonts w:ascii="宋体" w:hAnsi="宋体" w:hint="eastAsia"/>
          <w:sz w:val="24"/>
          <w:szCs w:val="24"/>
        </w:rPr>
        <w:t>拓宽科技成果转化资金市场化供给渠道。大力发展创业投资，培育发展天使投资人和创投机构，支持初创</w:t>
      </w:r>
      <w:proofErr w:type="gramStart"/>
      <w:r>
        <w:rPr>
          <w:rFonts w:ascii="宋体" w:hAnsi="宋体" w:hint="eastAsia"/>
          <w:sz w:val="24"/>
          <w:szCs w:val="24"/>
        </w:rPr>
        <w:t>期科技</w:t>
      </w:r>
      <w:proofErr w:type="gramEnd"/>
      <w:r>
        <w:rPr>
          <w:rFonts w:ascii="宋体" w:hAnsi="宋体" w:hint="eastAsia"/>
          <w:sz w:val="24"/>
          <w:szCs w:val="24"/>
        </w:rPr>
        <w:t>企业和科技成果转化项目。</w:t>
      </w:r>
      <w:proofErr w:type="gramStart"/>
      <w:r>
        <w:rPr>
          <w:rFonts w:ascii="宋体" w:hAnsi="宋体" w:hint="eastAsia"/>
          <w:sz w:val="24"/>
          <w:szCs w:val="24"/>
        </w:rPr>
        <w:t>利用众筹等</w:t>
      </w:r>
      <w:proofErr w:type="gramEnd"/>
      <w:r>
        <w:rPr>
          <w:rFonts w:ascii="宋体" w:hAnsi="宋体" w:hint="eastAsia"/>
          <w:sz w:val="24"/>
          <w:szCs w:val="24"/>
        </w:rPr>
        <w:t>互联网金融平台，为小</w:t>
      </w:r>
      <w:proofErr w:type="gramStart"/>
      <w:r>
        <w:rPr>
          <w:rFonts w:ascii="宋体" w:hAnsi="宋体" w:hint="eastAsia"/>
          <w:sz w:val="24"/>
          <w:szCs w:val="24"/>
        </w:rPr>
        <w:t>微企业</w:t>
      </w:r>
      <w:proofErr w:type="gramEnd"/>
      <w:r>
        <w:rPr>
          <w:rFonts w:ascii="宋体" w:hAnsi="宋体" w:hint="eastAsia"/>
          <w:sz w:val="24"/>
          <w:szCs w:val="24"/>
        </w:rPr>
        <w:t>转移转化科技成果拓展融资渠道。支持符合条件的创新创业企业通过发行债券、资产证券化等方式进行融资。支持银行探索股权投资与信贷投放相结合的模式，为科技成果转移转化提供组合金融服务。</w:t>
      </w:r>
    </w:p>
    <w:p w14:paraId="140BBB77" w14:textId="77777777" w:rsidR="00604B36" w:rsidRDefault="006F034E">
      <w:pPr>
        <w:snapToGrid w:val="0"/>
        <w:spacing w:line="400" w:lineRule="exact"/>
        <w:ind w:firstLineChars="200" w:firstLine="480"/>
        <w:rPr>
          <w:rFonts w:ascii="黑体" w:eastAsia="黑体" w:hAnsi="黑体"/>
          <w:sz w:val="24"/>
          <w:szCs w:val="24"/>
        </w:rPr>
      </w:pPr>
      <w:r>
        <w:rPr>
          <w:rFonts w:ascii="黑体" w:eastAsia="黑体" w:hAnsi="黑体" w:hint="eastAsia"/>
          <w:sz w:val="24"/>
          <w:szCs w:val="24"/>
        </w:rPr>
        <w:t>三、组织与实施</w:t>
      </w:r>
    </w:p>
    <w:p w14:paraId="2123716A" w14:textId="77777777" w:rsidR="00604B36" w:rsidRDefault="006F034E">
      <w:pPr>
        <w:snapToGrid w:val="0"/>
        <w:spacing w:line="400" w:lineRule="exact"/>
        <w:ind w:firstLineChars="200" w:firstLine="480"/>
        <w:rPr>
          <w:rFonts w:ascii="宋体" w:hAnsi="宋体"/>
          <w:sz w:val="24"/>
          <w:szCs w:val="24"/>
        </w:rPr>
      </w:pPr>
      <w:r>
        <w:rPr>
          <w:rFonts w:ascii="楷体" w:eastAsia="楷体" w:hAnsi="楷体" w:hint="eastAsia"/>
          <w:sz w:val="24"/>
          <w:szCs w:val="24"/>
        </w:rPr>
        <w:t>（一）加强组织领导。</w:t>
      </w:r>
      <w:r>
        <w:rPr>
          <w:rFonts w:ascii="宋体" w:hAnsi="宋体" w:hint="eastAsia"/>
          <w:sz w:val="24"/>
          <w:szCs w:val="24"/>
        </w:rPr>
        <w:t>各有关部门要根据职能定位和任务分工</w:t>
      </w:r>
      <w:r>
        <w:rPr>
          <w:rFonts w:ascii="宋体" w:hAnsi="宋体" w:hint="eastAsia"/>
          <w:sz w:val="24"/>
          <w:szCs w:val="24"/>
        </w:rPr>
        <w:t>，加强政策、资源统筹，建立协同推进机制，形成科技部门、行业部门、社会团体等密切配合、协同推进的工作格局。强化中央和地方协同，加强重点任务的统筹部署及创新资源的统筹配置，形成共同推进科技成果转移转化的合力。各地方要将科技成果转移转化工作纳入重要议事日程，强化科技成果转移转化工作职能，结合实际制定具体实施方案，明确工作推进路线图和时间表，逐级细化分解任务，切实加大资金投入、政策支持和条件保障力度。</w:t>
      </w:r>
      <w:r>
        <w:rPr>
          <w:rFonts w:ascii="宋体" w:hAnsi="宋体" w:hint="eastAsia"/>
          <w:sz w:val="24"/>
          <w:szCs w:val="24"/>
        </w:rPr>
        <w:br/>
        <w:t xml:space="preserve">  </w:t>
      </w:r>
      <w:r>
        <w:rPr>
          <w:rFonts w:ascii="楷体" w:eastAsia="楷体" w:hAnsi="楷体" w:hint="eastAsia"/>
          <w:sz w:val="24"/>
          <w:szCs w:val="24"/>
        </w:rPr>
        <w:t>（二）加强政策保障。</w:t>
      </w:r>
      <w:r>
        <w:rPr>
          <w:rFonts w:ascii="宋体" w:hAnsi="宋体" w:hint="eastAsia"/>
          <w:sz w:val="24"/>
          <w:szCs w:val="24"/>
        </w:rPr>
        <w:t>落实《中华人民共和国促进科技成果转化法》及相关政策措施，完善有利于科技成果转移转化的政策环</w:t>
      </w:r>
      <w:r>
        <w:rPr>
          <w:rFonts w:ascii="宋体" w:hAnsi="宋体" w:hint="eastAsia"/>
          <w:sz w:val="24"/>
          <w:szCs w:val="24"/>
        </w:rPr>
        <w:t>境。建立科研机构、高校科技成果转移转化绩效评估体系，将科技成果转移转化情况作为对单位予以支持的参考依据。推动科研机构、高校建立符合自身人事管理需要和科技成果转化工作特点的职称评定、岗位管理和考核评价制度。完善有利于科技成果转移转化的事业单位国有资产管理相关政策。研究探索科研机构、高校领导干部正职任前在科技成果转化中获得股权</w:t>
      </w:r>
      <w:proofErr w:type="gramStart"/>
      <w:r>
        <w:rPr>
          <w:rFonts w:ascii="宋体" w:hAnsi="宋体" w:hint="eastAsia"/>
          <w:sz w:val="24"/>
          <w:szCs w:val="24"/>
        </w:rPr>
        <w:t>的代持制度</w:t>
      </w:r>
      <w:proofErr w:type="gramEnd"/>
      <w:r>
        <w:rPr>
          <w:rFonts w:ascii="宋体" w:hAnsi="宋体" w:hint="eastAsia"/>
          <w:sz w:val="24"/>
          <w:szCs w:val="24"/>
        </w:rPr>
        <w:t>。各地方要围绕落实《中华人民共和国促进科技成果转化法》，完善促进科技成果转移转化的政策法规。建立实施情况监测与评估机制，为调整完善相关政策举措提供支撑。</w:t>
      </w:r>
      <w:r>
        <w:rPr>
          <w:rFonts w:ascii="宋体" w:hAnsi="宋体" w:hint="eastAsia"/>
          <w:sz w:val="24"/>
          <w:szCs w:val="24"/>
        </w:rPr>
        <w:br/>
        <w:t xml:space="preserve">  </w:t>
      </w:r>
      <w:r>
        <w:rPr>
          <w:rFonts w:ascii="楷体" w:eastAsia="楷体" w:hAnsi="楷体" w:hint="eastAsia"/>
          <w:sz w:val="24"/>
          <w:szCs w:val="24"/>
        </w:rPr>
        <w:t>（三）加强示范引导。</w:t>
      </w:r>
      <w:r>
        <w:rPr>
          <w:rFonts w:ascii="宋体" w:hAnsi="宋体" w:hint="eastAsia"/>
          <w:sz w:val="24"/>
          <w:szCs w:val="24"/>
        </w:rPr>
        <w:t>加强对试点示范工作的指导推动，交流各地方各部门的好经验、好做法，对可复制、可推广的经验和模式及时总结推广，发挥促进科技成果转移转化行动的带动作用，引导全社会关心和支持科技成果转移转化，营造有利于科技成果转移转化的良好社会氛围。</w:t>
      </w:r>
    </w:p>
    <w:p w14:paraId="67C2B749" w14:textId="77777777" w:rsidR="00604B36" w:rsidRDefault="00604B36">
      <w:pPr>
        <w:snapToGrid w:val="0"/>
        <w:spacing w:line="400" w:lineRule="exact"/>
        <w:ind w:firstLineChars="200" w:firstLine="560"/>
        <w:rPr>
          <w:rFonts w:ascii="仿宋_GB2312" w:eastAsia="仿宋_GB2312" w:hAnsi="ˎ̥" w:hint="eastAsia"/>
          <w:sz w:val="28"/>
          <w:szCs w:val="28"/>
        </w:rPr>
      </w:pPr>
    </w:p>
    <w:p w14:paraId="33FE6C2C" w14:textId="77777777" w:rsidR="00604B36" w:rsidRDefault="00604B36">
      <w:pPr>
        <w:snapToGrid w:val="0"/>
        <w:spacing w:line="400" w:lineRule="exact"/>
        <w:rPr>
          <w:rFonts w:ascii="仿宋_GB2312" w:eastAsia="仿宋_GB2312" w:hAnsi="ˎ̥" w:hint="eastAsia"/>
          <w:sz w:val="28"/>
          <w:szCs w:val="28"/>
        </w:rPr>
        <w:sectPr w:rsidR="00604B36">
          <w:pgSz w:w="11906" w:h="16838"/>
          <w:pgMar w:top="1440" w:right="1797" w:bottom="1440" w:left="1797" w:header="851" w:footer="992" w:gutter="0"/>
          <w:cols w:space="425"/>
          <w:docGrid w:type="lines" w:linePitch="312"/>
        </w:sectPr>
      </w:pPr>
    </w:p>
    <w:p w14:paraId="4288A91A"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3" w:name="_Toc15282"/>
      <w:bookmarkStart w:id="14" w:name="_Toc86333154"/>
      <w:r>
        <w:rPr>
          <w:rFonts w:ascii="方正小标宋简体" w:eastAsia="方正小标宋简体" w:hAnsi="黑体" w:hint="eastAsia"/>
          <w:sz w:val="28"/>
          <w:szCs w:val="28"/>
        </w:rPr>
        <w:lastRenderedPageBreak/>
        <w:t>5.</w:t>
      </w:r>
      <w:r>
        <w:rPr>
          <w:rFonts w:ascii="方正小标宋简体" w:eastAsia="方正小标宋简体" w:hAnsi="黑体" w:hint="eastAsia"/>
          <w:sz w:val="28"/>
          <w:szCs w:val="28"/>
        </w:rPr>
        <w:t>中共中央办公厅</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国务院办公厅印发关于实行以增加知识价值为导向分配政策的若干意见</w:t>
      </w:r>
      <w:bookmarkEnd w:id="13"/>
      <w:bookmarkEnd w:id="14"/>
    </w:p>
    <w:p w14:paraId="0FCC317A" w14:textId="77777777" w:rsidR="00604B36" w:rsidRDefault="006F034E">
      <w:pPr>
        <w:snapToGrid w:val="0"/>
        <w:spacing w:line="400" w:lineRule="exact"/>
        <w:jc w:val="center"/>
        <w:outlineLvl w:val="2"/>
        <w:rPr>
          <w:rFonts w:ascii="楷体" w:eastAsia="楷体" w:hAnsi="楷体"/>
          <w:sz w:val="28"/>
          <w:szCs w:val="28"/>
        </w:rPr>
      </w:pPr>
      <w:bookmarkStart w:id="15" w:name="_Toc86333155"/>
      <w:proofErr w:type="gramStart"/>
      <w:r>
        <w:rPr>
          <w:rFonts w:ascii="楷体" w:eastAsia="楷体" w:hAnsi="楷体" w:hint="eastAsia"/>
          <w:sz w:val="28"/>
          <w:szCs w:val="28"/>
        </w:rPr>
        <w:t>厅字〔</w:t>
      </w:r>
      <w:r>
        <w:rPr>
          <w:rFonts w:ascii="楷体" w:eastAsia="楷体" w:hAnsi="楷体" w:hint="eastAsia"/>
          <w:sz w:val="28"/>
          <w:szCs w:val="28"/>
        </w:rPr>
        <w:t>2016</w:t>
      </w:r>
      <w:r>
        <w:rPr>
          <w:rFonts w:ascii="楷体" w:eastAsia="楷体" w:hAnsi="楷体" w:hint="eastAsia"/>
          <w:sz w:val="28"/>
          <w:szCs w:val="28"/>
        </w:rPr>
        <w:t>〕</w:t>
      </w:r>
      <w:proofErr w:type="gramEnd"/>
      <w:r>
        <w:rPr>
          <w:rFonts w:ascii="楷体" w:eastAsia="楷体" w:hAnsi="楷体" w:hint="eastAsia"/>
          <w:sz w:val="28"/>
          <w:szCs w:val="28"/>
        </w:rPr>
        <w:t>35</w:t>
      </w:r>
      <w:r>
        <w:rPr>
          <w:rFonts w:ascii="楷体" w:eastAsia="楷体" w:hAnsi="楷体" w:hint="eastAsia"/>
          <w:sz w:val="28"/>
          <w:szCs w:val="28"/>
        </w:rPr>
        <w:t>号</w:t>
      </w:r>
      <w:bookmarkEnd w:id="15"/>
    </w:p>
    <w:p w14:paraId="2792BF6F"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为加快实施创新驱动发展战略，激发科研人员创新创业积极性，在全社会营造尊重劳动、尊重知识、尊重人才、尊重创造的氛围，现就实行以增加知识价</w:t>
      </w:r>
      <w:r>
        <w:rPr>
          <w:rFonts w:ascii="宋体" w:hAnsi="宋体" w:cs="宋体" w:hint="eastAsia"/>
          <w:kern w:val="0"/>
          <w:sz w:val="24"/>
          <w:szCs w:val="24"/>
        </w:rPr>
        <w:t>值为导向的分配政策提出以下意见。</w:t>
      </w:r>
    </w:p>
    <w:p w14:paraId="43C6BBF2" w14:textId="77777777" w:rsidR="00604B36" w:rsidRDefault="006F034E">
      <w:pPr>
        <w:widowControl/>
        <w:snapToGrid w:val="0"/>
        <w:spacing w:line="4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一、总体要求</w:t>
      </w:r>
    </w:p>
    <w:p w14:paraId="3A251CB7"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（一）基本思路</w:t>
      </w:r>
    </w:p>
    <w:p w14:paraId="3CCB5E3D"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全面贯彻党的十八大和十八届三中、四中、五中全会以及全国科技创新大会精神，深入学习贯彻习近平总书记系列重要讲话精神，加快实施创新驱动发展战略，实行以增加知识价值为导向的分配政策，充分发挥收入分配政策的激励导向作用，激发广大科研人员的积极性、主动性和创造性，鼓励多出成果、快出成果、出好成果，推动科技成果加快向现实生产力转化。统筹自然科学、哲学社会科学等不同科学门类，统筹基础研究、应用研究、技术开发、成果转化</w:t>
      </w:r>
      <w:proofErr w:type="gramStart"/>
      <w:r>
        <w:rPr>
          <w:rFonts w:ascii="宋体" w:hAnsi="宋体" w:cs="宋体" w:hint="eastAsia"/>
          <w:kern w:val="0"/>
          <w:sz w:val="24"/>
          <w:szCs w:val="24"/>
        </w:rPr>
        <w:t>全创新</w:t>
      </w:r>
      <w:proofErr w:type="gramEnd"/>
      <w:r>
        <w:rPr>
          <w:rFonts w:ascii="宋体" w:hAnsi="宋体" w:cs="宋体" w:hint="eastAsia"/>
          <w:kern w:val="0"/>
          <w:sz w:val="24"/>
          <w:szCs w:val="24"/>
        </w:rPr>
        <w:t>链条，加强系统设计、分类管理。充分发</w:t>
      </w:r>
      <w:r>
        <w:rPr>
          <w:rFonts w:ascii="宋体" w:hAnsi="宋体" w:cs="宋体" w:hint="eastAsia"/>
          <w:kern w:val="0"/>
          <w:sz w:val="24"/>
          <w:szCs w:val="24"/>
        </w:rPr>
        <w:t>挥市场机制作用，通过稳定提高基本工资、加大绩效工资分配激励力度、落实科技成果转化奖励等激励措施，使科研人员收入与岗位职责、工作业绩、实际贡献紧密联系，在全社会形成知识创造价值、价值创造者得到合理回报的良性循环，构建体现增加知识价值的收入分配机制。</w:t>
      </w:r>
    </w:p>
    <w:p w14:paraId="60EB281E"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（二）主要原则</w:t>
      </w:r>
    </w:p>
    <w:p w14:paraId="386EFE8F"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坚持价值导向。针对我国科研人员实际贡献与收入分配不完全匹配、股权激励等对创新具有长期激励作用的政策缺位、内部分配激励机制不健全等问题，明确分配导向，完善分配机制，使科研人员收入与其创造的科学价值、经济价值、社会价值紧密联系。</w:t>
      </w:r>
    </w:p>
    <w:p w14:paraId="152890DD"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——实行分类施策。</w:t>
      </w:r>
      <w:r>
        <w:rPr>
          <w:rFonts w:ascii="宋体" w:hAnsi="宋体" w:cs="宋体" w:hint="eastAsia"/>
          <w:kern w:val="0"/>
          <w:sz w:val="24"/>
          <w:szCs w:val="24"/>
        </w:rPr>
        <w:t>根据不同创新主体、不同创新领域和不同创新环节的智力劳动特点，实行有针对性的分配政策，统筹宏观调控和定向施策，探索知识价值实现的有效方式。</w:t>
      </w:r>
    </w:p>
    <w:p w14:paraId="504A2AC0"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——激励约束并重。把人作为政策激励的出发点和落脚点，强化产权等长期激励，健全中长期考核评价机制，突出业绩贡献。合理调控不同地区、同一地区不同类型单位收入水平差距。</w:t>
      </w:r>
    </w:p>
    <w:p w14:paraId="4856F7FE"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——精神物质激励结合。采用多种激励方式，在加大物质收入激励的同时，注重发挥精神激励的作用，大力表彰创新业绩突出的科研人员，营造鼓励探索、激励创新的社会氛围。</w:t>
      </w:r>
    </w:p>
    <w:p w14:paraId="4B74A8DC" w14:textId="77777777" w:rsidR="00604B36" w:rsidRDefault="006F034E">
      <w:pPr>
        <w:widowControl/>
        <w:snapToGrid w:val="0"/>
        <w:spacing w:line="4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二、推动形成体现增加知识价值的收入分配机制</w:t>
      </w:r>
    </w:p>
    <w:p w14:paraId="557ED4BD"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lastRenderedPageBreak/>
        <w:t>（一）逐步提高科研人员收入水平</w:t>
      </w:r>
      <w:r>
        <w:rPr>
          <w:rFonts w:ascii="宋体" w:hAnsi="宋体" w:cs="宋体" w:hint="eastAsia"/>
          <w:kern w:val="0"/>
          <w:sz w:val="24"/>
          <w:szCs w:val="24"/>
        </w:rPr>
        <w:t>。在保障基本工资水平正常增长的基础上，逐步提高体现科研人员履行岗位职责、承担政府和社会委托任务等的基础性绩效工资水平，并建立绩效工资稳定增长机制。加大对</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突出贡献科研人员和创新团队的奖励力度，提高科研人员科技成果转化收益分享比例。强化绩效评价与考核，使收入分配与考核评价结果挂钩。</w:t>
      </w:r>
    </w:p>
    <w:p w14:paraId="7DB4482C"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（二）发挥财政科研项目资金的激励引导作用。</w:t>
      </w:r>
      <w:r>
        <w:rPr>
          <w:rFonts w:ascii="宋体" w:hAnsi="宋体" w:cs="宋体" w:hint="eastAsia"/>
          <w:kern w:val="0"/>
          <w:sz w:val="24"/>
          <w:szCs w:val="24"/>
        </w:rPr>
        <w:t>对不同功能和资金来源的科研项目实行分类管理，在绩效评价基础上，加大对科研人员的绩效激励力度。完善科研项目资金和成果管理制度，对目标明确的应用型科研项目逐步实</w:t>
      </w:r>
      <w:r>
        <w:rPr>
          <w:rFonts w:ascii="宋体" w:hAnsi="宋体" w:cs="宋体" w:hint="eastAsia"/>
          <w:kern w:val="0"/>
          <w:sz w:val="24"/>
          <w:szCs w:val="24"/>
        </w:rPr>
        <w:t>行合同制管理。对社会科学研究机构和智库，推行政府购买服务制度。</w:t>
      </w:r>
    </w:p>
    <w:p w14:paraId="0841C74F"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（三）鼓励科研人员通过科技成果转化获得合理收入</w:t>
      </w:r>
      <w:r>
        <w:rPr>
          <w:rFonts w:ascii="宋体" w:hAnsi="宋体" w:cs="宋体" w:hint="eastAsia"/>
          <w:kern w:val="0"/>
          <w:sz w:val="24"/>
          <w:szCs w:val="24"/>
        </w:rPr>
        <w:t>。积极探索通过市场配置资源加快科技成果转化、实现知识价值的有效方式。财政资助科研项目所产生的科技成果在实施转化时，应明确项目承担单位和完成人之间的收益分配比例。对于接受企业、其他社会组织委托的横向委托项目，允许项目承担单位和科研人员通过合同约定知识产权使用权和转化收益，探索赋予科研人员科技成果所有权或长期使用权。逐步提高稿费和版税等付酬标准，增加科研人员的成果性收入。</w:t>
      </w:r>
    </w:p>
    <w:p w14:paraId="5E87D6F9" w14:textId="77777777" w:rsidR="00604B36" w:rsidRDefault="006F034E">
      <w:pPr>
        <w:widowControl/>
        <w:snapToGrid w:val="0"/>
        <w:spacing w:line="4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三、扩大科研机构、高校收入分配自主权</w:t>
      </w:r>
    </w:p>
    <w:p w14:paraId="1C4EEDEB"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（一）引导科研机构、高校实行体现自身特点的分配办法</w:t>
      </w:r>
      <w:r>
        <w:rPr>
          <w:rFonts w:ascii="宋体" w:hAnsi="宋体" w:cs="宋体" w:hint="eastAsia"/>
          <w:kern w:val="0"/>
          <w:sz w:val="24"/>
          <w:szCs w:val="24"/>
        </w:rPr>
        <w:t>。赋予科研机构、高校更大的收入分配自主权，科研机构、高校要履行法人责任，按照职能定位和发展方向，制定以实际贡献为评价标准的科技创新人才收入分配激励办法，突出业绩导向，建立与岗位职责目标相统一的收入分配激励机制，合理调节教学人员、科研人员、实验设计与开发人员、辅助人员和专门从事科技成果转化人员等的收入分配关系。对从事基础性研究、农业和社会公益研究等研发周期较长的人员，收入分配实行分类调节，通过优化工资结构，稳步提高基本工资</w:t>
      </w:r>
      <w:r>
        <w:rPr>
          <w:rFonts w:ascii="宋体" w:hAnsi="宋体" w:cs="宋体" w:hint="eastAsia"/>
          <w:kern w:val="0"/>
          <w:sz w:val="24"/>
          <w:szCs w:val="24"/>
        </w:rPr>
        <w:t>收入，加大对重大科技创新成果的绩效奖励力度，建立健全后续科技成果转化收益反馈机制，使科研人员能够潜心研究。对从事应用研究和技术开发的人员，主要通过市场机制和科技成果转化业绩实现激励和奖励。对从事哲学社会科学研究的人员，以理论创新、决策咨询支撑和社会影响作为评价基本依据，形成合理的智力劳动补偿激励机制。完善相关管理制度，加大对科研辅助人员的激励力度。科学设置考核周期，合理确定评价时限，避免短期频繁考核，形成长期激励导向。</w:t>
      </w:r>
    </w:p>
    <w:p w14:paraId="1B0A1396"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（二）完善适应高校教学岗位特点的内部激励机制</w:t>
      </w:r>
      <w:r>
        <w:rPr>
          <w:rFonts w:ascii="宋体" w:hAnsi="宋体" w:cs="宋体" w:hint="eastAsia"/>
          <w:kern w:val="0"/>
          <w:sz w:val="24"/>
          <w:szCs w:val="24"/>
        </w:rPr>
        <w:t>。把教学业绩和成果作为教师职称晋升、收入分配</w:t>
      </w:r>
      <w:r>
        <w:rPr>
          <w:rFonts w:ascii="宋体" w:hAnsi="宋体" w:cs="宋体" w:hint="eastAsia"/>
          <w:kern w:val="0"/>
          <w:sz w:val="24"/>
          <w:szCs w:val="24"/>
        </w:rPr>
        <w:t>的重要依据。对专职从事教学的人员，适当提高基础性绩效工资在绩效工资中的比重，加大对教学型名师的岗位激励力度。对高校教师开展的教学理论研究、教学方法探索、优质教学资源开发、教学手段创新等，在绩效工资分配中给予倾斜。</w:t>
      </w:r>
    </w:p>
    <w:p w14:paraId="6C9E1258"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lastRenderedPageBreak/>
        <w:t>（三）落实科研机构、高校在岗位设置、人员聘用、绩效工资分配、项目经费管理等方面自主权</w:t>
      </w:r>
      <w:r>
        <w:rPr>
          <w:rFonts w:ascii="宋体" w:hAnsi="宋体" w:cs="宋体" w:hint="eastAsia"/>
          <w:kern w:val="0"/>
          <w:sz w:val="24"/>
          <w:szCs w:val="24"/>
        </w:rPr>
        <w:t>。对科研人员实行岗位管理，用人单位根据国家有关规定，结合实际需要，合理确定岗位等级的结构比例，建立各级专业技术岗位动态调整机制。健全绩效工资管理，科研机构、高校自主决定绩效考核和绩效分配办法。赋予财政科研项目承担单</w:t>
      </w:r>
      <w:r>
        <w:rPr>
          <w:rFonts w:ascii="宋体" w:hAnsi="宋体" w:cs="宋体" w:hint="eastAsia"/>
          <w:kern w:val="0"/>
          <w:sz w:val="24"/>
          <w:szCs w:val="24"/>
        </w:rPr>
        <w:t>位对间接经费的统筹使用权。合理调节单位内部各类岗位收入差距，除科技成果转化收入外，单位内部收入差距要保持在合理范围。积极解决部分岗位青年科研人员和教师收入待遇低等问题，加强学术梯队建设。</w:t>
      </w:r>
    </w:p>
    <w:p w14:paraId="0732A44C"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（四）重视科研机构、高校中长期目标考核。</w:t>
      </w:r>
      <w:r>
        <w:rPr>
          <w:rFonts w:ascii="宋体" w:hAnsi="宋体" w:cs="宋体" w:hint="eastAsia"/>
          <w:kern w:val="0"/>
          <w:sz w:val="24"/>
          <w:szCs w:val="24"/>
        </w:rPr>
        <w:t>结合科研机构、高校分类改革和职责定位，加强对科研机构、高校中长期目标考核，建立与考核评价结果挂钩的经费拨款制度和员工收入调整机制，对评价优秀的加大绩效激励力度。对有条件的科研机构，探索实行合同管理制度，按合同约定的目标完成情况确定拨款、绩效工资水平和分配办法。完善科研机构、高校财政拨</w:t>
      </w:r>
      <w:r>
        <w:rPr>
          <w:rFonts w:ascii="宋体" w:hAnsi="宋体" w:cs="宋体" w:hint="eastAsia"/>
          <w:kern w:val="0"/>
          <w:sz w:val="24"/>
          <w:szCs w:val="24"/>
        </w:rPr>
        <w:t>款支出、科研项目收入与支出、科研成果转化及收入情况等内部公开公示制度。</w:t>
      </w:r>
    </w:p>
    <w:p w14:paraId="3CD5A17F" w14:textId="77777777" w:rsidR="00604B36" w:rsidRDefault="006F034E">
      <w:pPr>
        <w:widowControl/>
        <w:snapToGrid w:val="0"/>
        <w:spacing w:line="4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四、进一步发挥科研项目资金的激励引导作用</w:t>
      </w:r>
    </w:p>
    <w:p w14:paraId="6AA14D37"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（一）发挥财政科研项目资金在知识价值分配中的激励作用</w:t>
      </w:r>
      <w:r>
        <w:rPr>
          <w:rFonts w:ascii="宋体" w:hAnsi="宋体" w:cs="宋体" w:hint="eastAsia"/>
          <w:kern w:val="0"/>
          <w:sz w:val="24"/>
          <w:szCs w:val="24"/>
        </w:rPr>
        <w:t>。根据科研项目特点完善财政资金管理，加大对科研人员的激励力度。对实验设备依赖程度低和实验材料耗费少的基础研究、软件开发和软科学研究等智力密集型项目，项目承担单位应在国家政策框架内，建立健全符合自身特点的劳务费、间接经费管理方式。项目承担单位可结合科研人员工作实绩，合理安排间接经费中绩效支出。建立符合科技创新规律的财政科技经费监管制度，探索在有条</w:t>
      </w:r>
      <w:r>
        <w:rPr>
          <w:rFonts w:ascii="宋体" w:hAnsi="宋体" w:cs="宋体" w:hint="eastAsia"/>
          <w:kern w:val="0"/>
          <w:sz w:val="24"/>
          <w:szCs w:val="24"/>
        </w:rPr>
        <w:t>件的科研项目中实行经费支出负面清单管理。个人收入不与承担项目多少、获得经费高低直接挂钩。</w:t>
      </w:r>
    </w:p>
    <w:p w14:paraId="491C2D24"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（二）完善科研机构、高校横向委托项目经费管理制度</w:t>
      </w:r>
      <w:r>
        <w:rPr>
          <w:rFonts w:ascii="宋体" w:hAnsi="宋体" w:cs="宋体" w:hint="eastAsia"/>
          <w:kern w:val="0"/>
          <w:sz w:val="24"/>
          <w:szCs w:val="24"/>
        </w:rPr>
        <w:t>。对于接受企业、其他社会组织委托的横向委托项目，人员经费使用按照合同约定进行管理。技术开发、技术咨询、技术服务等活动的奖酬金提取，按照《中华人民共和国促进科技成果转化法》及《实施〈中华人民共和国促进科技成果转化法〉若干规定》执行；项目合同没有约定人员经费的，由单位自主决定。科研机构、高校应优先保证科研人员履行科研、教学等公益职能；科研人员承担横向委托项目，不得影响其履行岗</w:t>
      </w:r>
      <w:r>
        <w:rPr>
          <w:rFonts w:ascii="宋体" w:hAnsi="宋体" w:cs="宋体" w:hint="eastAsia"/>
          <w:kern w:val="0"/>
          <w:sz w:val="24"/>
          <w:szCs w:val="24"/>
        </w:rPr>
        <w:t>位职责、完成本职工作。</w:t>
      </w:r>
    </w:p>
    <w:p w14:paraId="58FCA913"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（三）完善哲学社会科学研究领域项目经费管理制度。</w:t>
      </w:r>
      <w:r>
        <w:rPr>
          <w:rFonts w:ascii="宋体" w:hAnsi="宋体" w:cs="宋体" w:hint="eastAsia"/>
          <w:kern w:val="0"/>
          <w:sz w:val="24"/>
          <w:szCs w:val="24"/>
        </w:rPr>
        <w:t>对符合条件的智库项目，探索采用政府购买服务制度，项目资金由项目承担单位按照服务合同约定管理使用。修订国家社会科学基金、教育部高校哲学社会科学繁荣计划的项目资金管理办法，取消劳务费比例限制，明确劳务费开支范围，加大对项目承担单位间接成本补偿和科研人员绩效激励力度。</w:t>
      </w:r>
    </w:p>
    <w:p w14:paraId="6FEF266D" w14:textId="77777777" w:rsidR="00604B36" w:rsidRDefault="006F034E">
      <w:pPr>
        <w:widowControl/>
        <w:snapToGrid w:val="0"/>
        <w:spacing w:line="4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五、加强科技成果产权对科研人员的长期激励</w:t>
      </w:r>
    </w:p>
    <w:p w14:paraId="44A20C59"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lastRenderedPageBreak/>
        <w:t>（一）强化科研机构、高校履行科技成果转化长期激励的法人责任</w:t>
      </w:r>
      <w:r>
        <w:rPr>
          <w:rFonts w:ascii="宋体" w:hAnsi="宋体" w:cs="宋体" w:hint="eastAsia"/>
          <w:kern w:val="0"/>
          <w:sz w:val="24"/>
          <w:szCs w:val="24"/>
        </w:rPr>
        <w:t>。坚持长期产权激励与现金奖励并举，探索对科研人员实施股权、期权和分红激励，加</w:t>
      </w:r>
      <w:r>
        <w:rPr>
          <w:rFonts w:ascii="宋体" w:hAnsi="宋体" w:cs="宋体" w:hint="eastAsia"/>
          <w:kern w:val="0"/>
          <w:sz w:val="24"/>
          <w:szCs w:val="24"/>
        </w:rPr>
        <w:t>大在专利权、著作权、植物新品种权、集成电路布图设计专有权等知识产权及科技成果转化形成的股权、岗位分红权等方面的激励力度。科研机构、高校应建立健全科技成果转化内部管理与奖励制度，自主决定科技成果转化收益分配和奖励方案，单位负责人和相关责任人按照《中华人民共和国促进科技成果转化法》及《实施〈中华人民共和国促进科技成果转化法〉若干规定》予以免责，构建对科技人员的股权激励等中长期激励机制。以科技成果作价入股作为对科技人员的奖励涉及股权注册登记及变更的，</w:t>
      </w:r>
      <w:proofErr w:type="gramStart"/>
      <w:r>
        <w:rPr>
          <w:rFonts w:ascii="宋体" w:hAnsi="宋体" w:cs="宋体" w:hint="eastAsia"/>
          <w:kern w:val="0"/>
          <w:sz w:val="24"/>
          <w:szCs w:val="24"/>
        </w:rPr>
        <w:t>无需报科研</w:t>
      </w:r>
      <w:proofErr w:type="gramEnd"/>
      <w:r>
        <w:rPr>
          <w:rFonts w:ascii="宋体" w:hAnsi="宋体" w:cs="宋体" w:hint="eastAsia"/>
          <w:kern w:val="0"/>
          <w:sz w:val="24"/>
          <w:szCs w:val="24"/>
        </w:rPr>
        <w:t>机构、高校的主管部门审批。加快出台科研机构、高校以科技</w:t>
      </w:r>
      <w:r>
        <w:rPr>
          <w:rFonts w:ascii="宋体" w:hAnsi="宋体" w:cs="宋体" w:hint="eastAsia"/>
          <w:kern w:val="0"/>
          <w:sz w:val="24"/>
          <w:szCs w:val="24"/>
        </w:rPr>
        <w:t>成果作价入股方式投资未上市中小企业形成的国有股，在企业上市时豁免向全国社会保障基金转持的政策。</w:t>
      </w:r>
    </w:p>
    <w:p w14:paraId="17C089C7"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（二）完善科研机构、高校领导人员科技成果转化股权奖励管理制度</w:t>
      </w:r>
      <w:r>
        <w:rPr>
          <w:rFonts w:ascii="宋体" w:hAnsi="宋体" w:cs="宋体" w:hint="eastAsia"/>
          <w:kern w:val="0"/>
          <w:sz w:val="24"/>
          <w:szCs w:val="24"/>
        </w:rPr>
        <w:t>。科研机构、高校的正职领导和领导班子成员中属中央管理的干部，所属单位中担任法人代表的正职领导，在担任现职前因科技成果转化获得的股权，任职后应及时予以转让，逾期未转让的，任期内限制交易。限制股权交易的，在本人不担任上述职务一年后解除限制。相关部门、单位要加快制定具体落实办法。</w:t>
      </w:r>
    </w:p>
    <w:p w14:paraId="507249CB"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（三）完善国有企业对科研人员的中长期激励机制</w:t>
      </w:r>
      <w:r>
        <w:rPr>
          <w:rFonts w:ascii="宋体" w:hAnsi="宋体" w:cs="宋体" w:hint="eastAsia"/>
          <w:kern w:val="0"/>
          <w:sz w:val="24"/>
          <w:szCs w:val="24"/>
        </w:rPr>
        <w:t>。尊重企业作为市场经济主体在收入分配</w:t>
      </w:r>
      <w:r>
        <w:rPr>
          <w:rFonts w:ascii="宋体" w:hAnsi="宋体" w:cs="宋体" w:hint="eastAsia"/>
          <w:kern w:val="0"/>
          <w:sz w:val="24"/>
          <w:szCs w:val="24"/>
        </w:rPr>
        <w:t>上的自主权，完善国有企业科研人员收入与科技成果、创新绩效挂钩的奖励制度。国有企业科研人员按照合同约定薪酬，探索对聘用的国际高端科技人才、高端技能人才实行协议工资、项目工资等市场化薪酬制度。符合条件的国有科技型企业，可采取股权出售、股权奖励、股权期权等股权方式，或项目收益分红、岗位分红等分红方式进行激励。</w:t>
      </w:r>
    </w:p>
    <w:p w14:paraId="4B85DAEB"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（四）完善股权激励等相关税收政策。</w:t>
      </w:r>
      <w:r>
        <w:rPr>
          <w:rFonts w:ascii="宋体" w:hAnsi="宋体" w:cs="宋体" w:hint="eastAsia"/>
          <w:kern w:val="0"/>
          <w:sz w:val="24"/>
          <w:szCs w:val="24"/>
        </w:rPr>
        <w:t>对符合条件的股票期权、股权期权、限制性股票、股权奖励以及科技成果投资入股等实施递延纳税优惠政策，鼓励科研人员创新创业，进一步促进科技成果转化。</w:t>
      </w:r>
    </w:p>
    <w:p w14:paraId="692C51F8" w14:textId="77777777" w:rsidR="00604B36" w:rsidRDefault="006F034E">
      <w:pPr>
        <w:widowControl/>
        <w:snapToGrid w:val="0"/>
        <w:spacing w:line="4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六、允许科研人员和教师依法依</w:t>
      </w:r>
      <w:r>
        <w:rPr>
          <w:rFonts w:ascii="黑体" w:eastAsia="黑体" w:hAnsi="黑体" w:cs="宋体" w:hint="eastAsia"/>
          <w:kern w:val="0"/>
          <w:sz w:val="24"/>
          <w:szCs w:val="24"/>
        </w:rPr>
        <w:t>规适度兼职兼薪</w:t>
      </w:r>
    </w:p>
    <w:p w14:paraId="645186CF"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（一）允许科研人员从事兼职工作获得合法收入</w:t>
      </w:r>
      <w:r>
        <w:rPr>
          <w:rFonts w:ascii="宋体" w:hAnsi="宋体" w:cs="宋体" w:hint="eastAsia"/>
          <w:kern w:val="0"/>
          <w:sz w:val="24"/>
          <w:szCs w:val="24"/>
        </w:rPr>
        <w:t>。科研人员在履行好岗位职责、完成本职工作的前提下，经所在单位同意，可以到企业和其他科研机构、高校、社会组织等兼职并取得合法报酬。鼓励科研人员公益性兼职，积极参与决策咨询、扶贫济困、科学普及、法律援助和学术组织等活动。科研机构、高校应当规定或与科研人员约定兼职的权利和义务，实行科研人员兼职公示制度，兼职行为不得泄露本单位技术秘密，损害或侵占本单位合法权益，违反承担的社会责任。兼职取得的报酬原则上归个人，建立兼职获得股权及红利等收入的报告制度。担任领导职</w:t>
      </w:r>
      <w:r>
        <w:rPr>
          <w:rFonts w:ascii="宋体" w:hAnsi="宋体" w:cs="宋体" w:hint="eastAsia"/>
          <w:kern w:val="0"/>
          <w:sz w:val="24"/>
          <w:szCs w:val="24"/>
        </w:rPr>
        <w:t>务的科研人员兼职及取酬，按中央有关规定执行。经所在单位批准，科</w:t>
      </w:r>
      <w:r>
        <w:rPr>
          <w:rFonts w:ascii="宋体" w:hAnsi="宋体" w:cs="宋体" w:hint="eastAsia"/>
          <w:kern w:val="0"/>
          <w:sz w:val="24"/>
          <w:szCs w:val="24"/>
        </w:rPr>
        <w:lastRenderedPageBreak/>
        <w:t>研人员可以离岗从事科技成果转化等创新创业活动。兼职或离岗创业收入不受本单位绩效工资总量限制，个人须如实将兼职收入报单位备案，按有关规定缴纳个人所得税。</w:t>
      </w:r>
    </w:p>
    <w:p w14:paraId="26ADACBC"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（二）允许高校教师从事多</w:t>
      </w:r>
      <w:proofErr w:type="gramStart"/>
      <w:r>
        <w:rPr>
          <w:rFonts w:ascii="楷体" w:eastAsia="楷体" w:hAnsi="楷体" w:cs="宋体" w:hint="eastAsia"/>
          <w:kern w:val="0"/>
          <w:sz w:val="24"/>
          <w:szCs w:val="24"/>
        </w:rPr>
        <w:t>点教学</w:t>
      </w:r>
      <w:proofErr w:type="gramEnd"/>
      <w:r>
        <w:rPr>
          <w:rFonts w:ascii="楷体" w:eastAsia="楷体" w:hAnsi="楷体" w:cs="宋体" w:hint="eastAsia"/>
          <w:kern w:val="0"/>
          <w:sz w:val="24"/>
          <w:szCs w:val="24"/>
        </w:rPr>
        <w:t>获得合法收入</w:t>
      </w:r>
      <w:r>
        <w:rPr>
          <w:rFonts w:ascii="宋体" w:hAnsi="宋体" w:cs="宋体" w:hint="eastAsia"/>
          <w:kern w:val="0"/>
          <w:sz w:val="24"/>
          <w:szCs w:val="24"/>
        </w:rPr>
        <w:t>。高校教师经所在单位批准，可开展多</w:t>
      </w:r>
      <w:proofErr w:type="gramStart"/>
      <w:r>
        <w:rPr>
          <w:rFonts w:ascii="宋体" w:hAnsi="宋体" w:cs="宋体" w:hint="eastAsia"/>
          <w:kern w:val="0"/>
          <w:sz w:val="24"/>
          <w:szCs w:val="24"/>
        </w:rPr>
        <w:t>点教学</w:t>
      </w:r>
      <w:proofErr w:type="gramEnd"/>
      <w:r>
        <w:rPr>
          <w:rFonts w:ascii="宋体" w:hAnsi="宋体" w:cs="宋体" w:hint="eastAsia"/>
          <w:kern w:val="0"/>
          <w:sz w:val="24"/>
          <w:szCs w:val="24"/>
        </w:rPr>
        <w:t>并获得报酬。鼓励利用网络平台等多种媒介，推动精品教材和课程等优质教学资源的社会共享，授课教师按照市场机制取得报酬。</w:t>
      </w:r>
    </w:p>
    <w:p w14:paraId="6FC87399" w14:textId="77777777" w:rsidR="00604B36" w:rsidRDefault="006F034E">
      <w:pPr>
        <w:widowControl/>
        <w:snapToGrid w:val="0"/>
        <w:spacing w:line="4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七、加强组织实施</w:t>
      </w:r>
    </w:p>
    <w:p w14:paraId="7807A379"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（一）强化联动。</w:t>
      </w:r>
      <w:r>
        <w:rPr>
          <w:rFonts w:ascii="宋体" w:hAnsi="宋体" w:cs="宋体" w:hint="eastAsia"/>
          <w:kern w:val="0"/>
          <w:sz w:val="24"/>
          <w:szCs w:val="24"/>
        </w:rPr>
        <w:t>各地区各部门要加强组织领导，健全工作机制，强化部门协同和上下联动，</w:t>
      </w:r>
      <w:r>
        <w:rPr>
          <w:rFonts w:ascii="宋体" w:hAnsi="宋体" w:cs="宋体" w:hint="eastAsia"/>
          <w:kern w:val="0"/>
          <w:sz w:val="24"/>
          <w:szCs w:val="24"/>
        </w:rPr>
        <w:t>制定实施细则和配套政策措施，加强督促检查，确保各项任务落到实处。加强政策解读和宣传，加强干部学习培训，激发广大科研人员的创新创业热情。</w:t>
      </w:r>
    </w:p>
    <w:p w14:paraId="58175291"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（二）先行先试。</w:t>
      </w:r>
      <w:r>
        <w:rPr>
          <w:rFonts w:ascii="宋体" w:hAnsi="宋体" w:cs="宋体" w:hint="eastAsia"/>
          <w:kern w:val="0"/>
          <w:sz w:val="24"/>
          <w:szCs w:val="24"/>
        </w:rPr>
        <w:t>选择一些地方和单位结合实际情况先期开展试点，鼓励大胆探索、率先突破，及时推广成功经验。对基层因地制宜的改革探索建立容错机制。</w:t>
      </w:r>
    </w:p>
    <w:p w14:paraId="11C75706"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（三）加强考核。</w:t>
      </w:r>
      <w:r>
        <w:rPr>
          <w:rFonts w:ascii="宋体" w:hAnsi="宋体" w:cs="宋体" w:hint="eastAsia"/>
          <w:kern w:val="0"/>
          <w:sz w:val="24"/>
          <w:szCs w:val="24"/>
        </w:rPr>
        <w:t>各地区各部门要抓紧制定以增加知识价值为导向的激励、考核和评价管理办法，建立第三方评估评价机制，规范相关激励措施，在全社会形成既充满活力又规范有序的正向激励。</w:t>
      </w:r>
    </w:p>
    <w:p w14:paraId="27624C8F" w14:textId="77777777" w:rsidR="00604B36" w:rsidRDefault="006F034E">
      <w:pPr>
        <w:widowControl/>
        <w:snapToGrid w:val="0"/>
        <w:spacing w:line="400" w:lineRule="exact"/>
        <w:ind w:firstLineChars="200" w:firstLine="480"/>
        <w:rPr>
          <w:rFonts w:ascii="仿宋_GB2312" w:eastAsia="仿宋_GB2312" w:hAnsi="楷体" w:cs="宋体"/>
          <w:kern w:val="0"/>
          <w:sz w:val="28"/>
          <w:szCs w:val="28"/>
        </w:rPr>
        <w:sectPr w:rsidR="00604B36">
          <w:pgSz w:w="11906" w:h="16838"/>
          <w:pgMar w:top="1440" w:right="1797" w:bottom="1440" w:left="1797" w:header="851" w:footer="992" w:gutter="0"/>
          <w:cols w:space="425"/>
          <w:docGrid w:type="lines" w:linePitch="312"/>
        </w:sectPr>
      </w:pPr>
      <w:r>
        <w:rPr>
          <w:rFonts w:ascii="宋体" w:hAnsi="宋体" w:cs="宋体" w:hint="eastAsia"/>
          <w:kern w:val="0"/>
          <w:sz w:val="24"/>
          <w:szCs w:val="24"/>
        </w:rPr>
        <w:t>本意见适用于国家设立的科研机构、高校和国有独资企业（公司）。其他单位对知识型、技术型、创新型劳动者可参照本意见精神，结合各自实际，制定具体收入分配办法。国防和军队系统的科研机构、高校、企业收入分配政策另行制定。</w:t>
      </w:r>
    </w:p>
    <w:p w14:paraId="011FD974"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6" w:name="_Toc20703"/>
      <w:bookmarkStart w:id="17" w:name="_Toc40792658"/>
      <w:bookmarkStart w:id="18" w:name="_Toc40792635"/>
      <w:bookmarkStart w:id="19" w:name="_Toc86333156"/>
      <w:r>
        <w:rPr>
          <w:rFonts w:ascii="方正小标宋简体" w:eastAsia="方正小标宋简体" w:hAnsi="黑体" w:hint="eastAsia"/>
          <w:sz w:val="28"/>
          <w:szCs w:val="28"/>
        </w:rPr>
        <w:lastRenderedPageBreak/>
        <w:t>6.</w:t>
      </w:r>
      <w:r>
        <w:rPr>
          <w:rFonts w:ascii="方正小标宋简体" w:eastAsia="方正小标宋简体" w:hAnsi="黑体" w:hint="eastAsia"/>
          <w:sz w:val="28"/>
          <w:szCs w:val="28"/>
        </w:rPr>
        <w:t>中共中央办公厅国务院办公厅印发关于进一步完善中央财政科研项目资金管理等政策的若干意见</w:t>
      </w:r>
      <w:bookmarkEnd w:id="16"/>
      <w:bookmarkEnd w:id="17"/>
      <w:bookmarkEnd w:id="19"/>
    </w:p>
    <w:p w14:paraId="3DE5DFE7"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20" w:name="_Toc86333157"/>
      <w:r>
        <w:rPr>
          <w:rFonts w:ascii="楷体" w:eastAsia="楷体" w:hAnsi="楷体" w:cs="宋体"/>
          <w:kern w:val="0"/>
          <w:sz w:val="28"/>
          <w:szCs w:val="28"/>
        </w:rPr>
        <w:t>中办发〔</w:t>
      </w:r>
      <w:r>
        <w:rPr>
          <w:rFonts w:ascii="楷体" w:eastAsia="楷体" w:hAnsi="楷体" w:cs="宋体"/>
          <w:kern w:val="0"/>
          <w:sz w:val="28"/>
          <w:szCs w:val="28"/>
        </w:rPr>
        <w:t>2016</w:t>
      </w:r>
      <w:r>
        <w:rPr>
          <w:rFonts w:ascii="楷体" w:eastAsia="楷体" w:hAnsi="楷体" w:cs="宋体"/>
          <w:kern w:val="0"/>
          <w:sz w:val="28"/>
          <w:szCs w:val="28"/>
        </w:rPr>
        <w:t>〕</w:t>
      </w:r>
      <w:r>
        <w:rPr>
          <w:rFonts w:ascii="楷体" w:eastAsia="楷体" w:hAnsi="楷体" w:cs="宋体"/>
          <w:kern w:val="0"/>
          <w:sz w:val="28"/>
          <w:szCs w:val="28"/>
        </w:rPr>
        <w:t>50</w:t>
      </w:r>
      <w:r>
        <w:rPr>
          <w:rFonts w:ascii="楷体" w:eastAsia="楷体" w:hAnsi="楷体" w:cs="宋体"/>
          <w:kern w:val="0"/>
          <w:sz w:val="28"/>
          <w:szCs w:val="28"/>
        </w:rPr>
        <w:t>号</w:t>
      </w:r>
      <w:bookmarkEnd w:id="20"/>
    </w:p>
    <w:p w14:paraId="36CB7391" w14:textId="77777777" w:rsidR="00604B36" w:rsidRDefault="006F034E">
      <w:pPr>
        <w:snapToGrid w:val="0"/>
        <w:spacing w:line="400" w:lineRule="exact"/>
        <w:ind w:firstLineChars="200" w:firstLine="480"/>
        <w:rPr>
          <w:sz w:val="24"/>
          <w:szCs w:val="24"/>
        </w:rPr>
      </w:pPr>
      <w:r>
        <w:rPr>
          <w:rFonts w:hint="eastAsia"/>
          <w:sz w:val="24"/>
          <w:szCs w:val="24"/>
        </w:rPr>
        <w:t>中共中央办公厅、国务院办公厅印发了《关于进一步完善中央财政科研项目资金管理等政策的若干意见》，并发出通知，要求各地区各部门结合实际认真贯彻落实。</w:t>
      </w:r>
    </w:p>
    <w:p w14:paraId="361D4E07" w14:textId="77777777" w:rsidR="00604B36" w:rsidRDefault="006F034E">
      <w:pPr>
        <w:snapToGrid w:val="0"/>
        <w:spacing w:line="400" w:lineRule="exact"/>
        <w:ind w:firstLineChars="200" w:firstLine="480"/>
        <w:rPr>
          <w:sz w:val="24"/>
          <w:szCs w:val="24"/>
        </w:rPr>
      </w:pPr>
      <w:r>
        <w:rPr>
          <w:rFonts w:hint="eastAsia"/>
          <w:sz w:val="24"/>
          <w:szCs w:val="24"/>
        </w:rPr>
        <w:t>《关于进一步完善中央财政科研项目资金管理等政策的若干意见》全文如下。</w:t>
      </w:r>
    </w:p>
    <w:p w14:paraId="1D473FE8" w14:textId="77777777" w:rsidR="00604B36" w:rsidRDefault="00604B36">
      <w:pPr>
        <w:snapToGrid w:val="0"/>
        <w:spacing w:line="400" w:lineRule="exact"/>
        <w:ind w:firstLineChars="200" w:firstLine="480"/>
        <w:rPr>
          <w:sz w:val="24"/>
          <w:szCs w:val="24"/>
        </w:rPr>
      </w:pPr>
    </w:p>
    <w:p w14:paraId="516B6732" w14:textId="77777777" w:rsidR="00604B36" w:rsidRDefault="006F034E">
      <w:pPr>
        <w:snapToGrid w:val="0"/>
        <w:spacing w:line="400" w:lineRule="exact"/>
        <w:ind w:firstLineChars="200" w:firstLine="480"/>
        <w:rPr>
          <w:sz w:val="24"/>
          <w:szCs w:val="24"/>
        </w:rPr>
      </w:pPr>
      <w:r>
        <w:rPr>
          <w:rFonts w:hint="eastAsia"/>
          <w:sz w:val="24"/>
          <w:szCs w:val="24"/>
        </w:rPr>
        <w:t>《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w:t>
      </w:r>
      <w:r>
        <w:rPr>
          <w:rFonts w:hint="eastAsia"/>
          <w:sz w:val="24"/>
          <w:szCs w:val="24"/>
        </w:rPr>
        <w:t>力的科技管理和运行机制的要求，进一步完善中央财政科研项目资金管理等政策，现提出以下意见。</w:t>
      </w:r>
    </w:p>
    <w:p w14:paraId="2062C0AF" w14:textId="77777777" w:rsidR="00604B36" w:rsidRDefault="006F034E">
      <w:pPr>
        <w:snapToGrid w:val="0"/>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一、总体要求</w:t>
      </w:r>
    </w:p>
    <w:p w14:paraId="0786B30C" w14:textId="77777777" w:rsidR="00604B36" w:rsidRDefault="006F034E">
      <w:pPr>
        <w:snapToGrid w:val="0"/>
        <w:spacing w:line="400" w:lineRule="exact"/>
        <w:ind w:firstLineChars="200" w:firstLine="480"/>
        <w:rPr>
          <w:sz w:val="24"/>
          <w:szCs w:val="24"/>
        </w:rPr>
      </w:pPr>
      <w:r>
        <w:rPr>
          <w:rFonts w:hint="eastAsia"/>
          <w:sz w:val="24"/>
          <w:szCs w:val="24"/>
        </w:rPr>
        <w:t>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w:t>
      </w:r>
      <w:r>
        <w:rPr>
          <w:rFonts w:hint="eastAsia"/>
          <w:sz w:val="24"/>
          <w:szCs w:val="24"/>
        </w:rPr>
        <w:t>运行机制，以深化改革更好激发广大科研人员积极性。</w:t>
      </w:r>
    </w:p>
    <w:p w14:paraId="558F930C" w14:textId="77777777" w:rsidR="00604B36" w:rsidRDefault="006F034E">
      <w:pPr>
        <w:snapToGrid w:val="0"/>
        <w:spacing w:line="400" w:lineRule="exact"/>
        <w:ind w:firstLineChars="200" w:firstLine="480"/>
        <w:rPr>
          <w:sz w:val="24"/>
          <w:szCs w:val="24"/>
        </w:rPr>
      </w:pPr>
      <w:r>
        <w:rPr>
          <w:rFonts w:hint="eastAsia"/>
          <w:sz w:val="24"/>
          <w:szCs w:val="24"/>
        </w:rPr>
        <w:t>——坚持以人为本。以调动科研人员积极性和创造性为出发点和落脚点，强化激励机制，加大激励力度，激发创新创造活力。</w:t>
      </w:r>
    </w:p>
    <w:p w14:paraId="00091C57" w14:textId="77777777" w:rsidR="00604B36" w:rsidRDefault="006F034E">
      <w:pPr>
        <w:snapToGrid w:val="0"/>
        <w:spacing w:line="400" w:lineRule="exact"/>
        <w:ind w:firstLineChars="200" w:firstLine="480"/>
        <w:rPr>
          <w:sz w:val="24"/>
          <w:szCs w:val="24"/>
        </w:rPr>
      </w:pPr>
      <w:r>
        <w:rPr>
          <w:rFonts w:hint="eastAsia"/>
          <w:sz w:val="24"/>
          <w:szCs w:val="24"/>
        </w:rPr>
        <w:t>——坚持遵循规律。按照科研活动规律和财政预算管理要求，完善管理政策，优化管理流程，改进管理方式，适应科研活动实际需要。</w:t>
      </w:r>
    </w:p>
    <w:p w14:paraId="7890D512" w14:textId="77777777" w:rsidR="00604B36" w:rsidRDefault="006F034E">
      <w:pPr>
        <w:snapToGrid w:val="0"/>
        <w:spacing w:line="400" w:lineRule="exact"/>
        <w:ind w:firstLineChars="200" w:firstLine="480"/>
        <w:rPr>
          <w:sz w:val="24"/>
          <w:szCs w:val="24"/>
        </w:rPr>
      </w:pPr>
      <w:r>
        <w:rPr>
          <w:rFonts w:hint="eastAsia"/>
          <w:sz w:val="24"/>
          <w:szCs w:val="24"/>
        </w:rPr>
        <w:t>——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14:paraId="674B1ED4" w14:textId="77777777" w:rsidR="00604B36" w:rsidRDefault="006F034E">
      <w:pPr>
        <w:snapToGrid w:val="0"/>
        <w:spacing w:line="400" w:lineRule="exact"/>
        <w:ind w:firstLineChars="200" w:firstLine="480"/>
        <w:rPr>
          <w:sz w:val="24"/>
          <w:szCs w:val="24"/>
        </w:rPr>
      </w:pPr>
      <w:r>
        <w:rPr>
          <w:rFonts w:hint="eastAsia"/>
          <w:sz w:val="24"/>
          <w:szCs w:val="24"/>
        </w:rPr>
        <w:t>—</w:t>
      </w:r>
      <w:r>
        <w:rPr>
          <w:rFonts w:hint="eastAsia"/>
          <w:sz w:val="24"/>
          <w:szCs w:val="24"/>
        </w:rPr>
        <w:t>—坚持政策落实落地。细化实化政策规定，加强督查，狠抓落实，打通政策执行中的“堵点”，增强科研人员改革的成就感和获得感。</w:t>
      </w:r>
    </w:p>
    <w:p w14:paraId="47EAAC44" w14:textId="77777777" w:rsidR="00604B36" w:rsidRDefault="006F034E">
      <w:pPr>
        <w:snapToGrid w:val="0"/>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二、改进中央财政科研项目资金管理</w:t>
      </w:r>
    </w:p>
    <w:p w14:paraId="10DF9335"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（一）简化预算编制，下放预算调剂权限。</w:t>
      </w:r>
      <w:r>
        <w:rPr>
          <w:rFonts w:hint="eastAsia"/>
          <w:sz w:val="24"/>
          <w:szCs w:val="24"/>
        </w:rPr>
        <w:t>根据科研活动规律和特点，改进</w:t>
      </w:r>
      <w:r>
        <w:rPr>
          <w:rFonts w:hint="eastAsia"/>
          <w:sz w:val="24"/>
          <w:szCs w:val="24"/>
        </w:rPr>
        <w:lastRenderedPageBreak/>
        <w:t>预算编制方法，实行部门预算批复</w:t>
      </w:r>
      <w:proofErr w:type="gramStart"/>
      <w:r>
        <w:rPr>
          <w:rFonts w:hint="eastAsia"/>
          <w:sz w:val="24"/>
          <w:szCs w:val="24"/>
        </w:rPr>
        <w:t>前项目</w:t>
      </w:r>
      <w:proofErr w:type="gramEnd"/>
      <w:r>
        <w:rPr>
          <w:rFonts w:hint="eastAsia"/>
          <w:sz w:val="24"/>
          <w:szCs w:val="24"/>
        </w:rPr>
        <w:t>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w:t>
      </w:r>
      <w:r>
        <w:rPr>
          <w:rFonts w:hint="eastAsia"/>
          <w:sz w:val="24"/>
          <w:szCs w:val="24"/>
        </w:rPr>
        <w:t>合作与交流费科目，由科研人员结合科研活动实际需要编制预算并按规定统筹安排使用，其中不超过直接费用</w:t>
      </w:r>
      <w:r>
        <w:rPr>
          <w:rFonts w:hint="eastAsia"/>
          <w:sz w:val="24"/>
          <w:szCs w:val="24"/>
        </w:rPr>
        <w:t>10</w:t>
      </w:r>
      <w:r>
        <w:rPr>
          <w:rFonts w:hint="eastAsia"/>
          <w:sz w:val="24"/>
          <w:szCs w:val="24"/>
        </w:rPr>
        <w:t>％的，不需要提供预算测算依据。</w:t>
      </w:r>
    </w:p>
    <w:p w14:paraId="6C1F1E4F"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（二）提高间接费用比重，加大绩效激励力度。</w:t>
      </w:r>
      <w:r>
        <w:rPr>
          <w:rFonts w:hint="eastAsia"/>
          <w:sz w:val="24"/>
          <w:szCs w:val="24"/>
        </w:rPr>
        <w:t>中央财政科技计划（专项、基金等）中实行公开竞争方式的研发类项目，均要设立间接费用，核定比例可以提高到不超过直接费用扣除设备购置费的一定比例：</w:t>
      </w:r>
      <w:r>
        <w:rPr>
          <w:rFonts w:hint="eastAsia"/>
          <w:sz w:val="24"/>
          <w:szCs w:val="24"/>
        </w:rPr>
        <w:t>500</w:t>
      </w:r>
      <w:r>
        <w:rPr>
          <w:rFonts w:hint="eastAsia"/>
          <w:sz w:val="24"/>
          <w:szCs w:val="24"/>
        </w:rPr>
        <w:t>万元以下的部分为</w:t>
      </w:r>
      <w:r>
        <w:rPr>
          <w:rFonts w:hint="eastAsia"/>
          <w:sz w:val="24"/>
          <w:szCs w:val="24"/>
        </w:rPr>
        <w:t>20</w:t>
      </w:r>
      <w:r>
        <w:rPr>
          <w:rFonts w:hint="eastAsia"/>
          <w:sz w:val="24"/>
          <w:szCs w:val="24"/>
        </w:rPr>
        <w:t>％，</w:t>
      </w:r>
      <w:r>
        <w:rPr>
          <w:rFonts w:hint="eastAsia"/>
          <w:sz w:val="24"/>
          <w:szCs w:val="24"/>
        </w:rPr>
        <w:t>500</w:t>
      </w:r>
      <w:r>
        <w:rPr>
          <w:rFonts w:hint="eastAsia"/>
          <w:sz w:val="24"/>
          <w:szCs w:val="24"/>
        </w:rPr>
        <w:t>万元至</w:t>
      </w:r>
      <w:r>
        <w:rPr>
          <w:rFonts w:hint="eastAsia"/>
          <w:sz w:val="24"/>
          <w:szCs w:val="24"/>
        </w:rPr>
        <w:t>1000</w:t>
      </w:r>
      <w:r>
        <w:rPr>
          <w:rFonts w:hint="eastAsia"/>
          <w:sz w:val="24"/>
          <w:szCs w:val="24"/>
        </w:rPr>
        <w:t>万元的部分为</w:t>
      </w:r>
      <w:r>
        <w:rPr>
          <w:rFonts w:hint="eastAsia"/>
          <w:sz w:val="24"/>
          <w:szCs w:val="24"/>
        </w:rPr>
        <w:t>15</w:t>
      </w:r>
      <w:r>
        <w:rPr>
          <w:rFonts w:hint="eastAsia"/>
          <w:sz w:val="24"/>
          <w:szCs w:val="24"/>
        </w:rPr>
        <w:t>％，</w:t>
      </w:r>
      <w:r>
        <w:rPr>
          <w:rFonts w:hint="eastAsia"/>
          <w:sz w:val="24"/>
          <w:szCs w:val="24"/>
        </w:rPr>
        <w:t>1000</w:t>
      </w:r>
      <w:r>
        <w:rPr>
          <w:rFonts w:hint="eastAsia"/>
          <w:sz w:val="24"/>
          <w:szCs w:val="24"/>
        </w:rPr>
        <w:t>万元以上的部分为</w:t>
      </w:r>
      <w:r>
        <w:rPr>
          <w:rFonts w:hint="eastAsia"/>
          <w:sz w:val="24"/>
          <w:szCs w:val="24"/>
        </w:rPr>
        <w:t>13</w:t>
      </w:r>
      <w:r>
        <w:rPr>
          <w:rFonts w:hint="eastAsia"/>
          <w:sz w:val="24"/>
          <w:szCs w:val="24"/>
        </w:rPr>
        <w:t>％。加大对科研人员的激励力度，取消绩效支出比例限制。项目承担单位在统筹安排间接费用时，要处理好合理分</w:t>
      </w:r>
      <w:r>
        <w:rPr>
          <w:rFonts w:hint="eastAsia"/>
          <w:sz w:val="24"/>
          <w:szCs w:val="24"/>
        </w:rPr>
        <w:t>摊间接成本和对科研人员激励的关系，绩效支出安排与科研人员在项目工作中的实际贡献挂钩。</w:t>
      </w:r>
    </w:p>
    <w:p w14:paraId="00DAB689"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（三）明确劳务费开支范围，不设比例限制。</w:t>
      </w:r>
      <w:r>
        <w:rPr>
          <w:rFonts w:hint="eastAsia"/>
          <w:sz w:val="24"/>
          <w:szCs w:val="24"/>
        </w:rPr>
        <w:t>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14:paraId="619966BB"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（四）改进结转结余资金留用处理方式。</w:t>
      </w:r>
      <w:r>
        <w:rPr>
          <w:rFonts w:hint="eastAsia"/>
          <w:sz w:val="24"/>
          <w:szCs w:val="24"/>
        </w:rPr>
        <w:t>项目实施期间，年度剩余资金可结转下一年度继续</w:t>
      </w:r>
      <w:r>
        <w:rPr>
          <w:rFonts w:hint="eastAsia"/>
          <w:sz w:val="24"/>
          <w:szCs w:val="24"/>
        </w:rPr>
        <w:t>使用。项目完成任务目标并通过验收后，结余资金按规定留归项目承担单位使用，在</w:t>
      </w:r>
      <w:r>
        <w:rPr>
          <w:rFonts w:hint="eastAsia"/>
          <w:sz w:val="24"/>
          <w:szCs w:val="24"/>
        </w:rPr>
        <w:t>2</w:t>
      </w:r>
      <w:r>
        <w:rPr>
          <w:rFonts w:hint="eastAsia"/>
          <w:sz w:val="24"/>
          <w:szCs w:val="24"/>
        </w:rPr>
        <w:t>年内由项目承担单位统筹安排用于科研活动的直接支出；</w:t>
      </w:r>
      <w:r>
        <w:rPr>
          <w:rFonts w:hint="eastAsia"/>
          <w:sz w:val="24"/>
          <w:szCs w:val="24"/>
        </w:rPr>
        <w:t>2</w:t>
      </w:r>
      <w:r>
        <w:rPr>
          <w:rFonts w:hint="eastAsia"/>
          <w:sz w:val="24"/>
          <w:szCs w:val="24"/>
        </w:rPr>
        <w:t>年后未使用完的，按规定收回。</w:t>
      </w:r>
    </w:p>
    <w:p w14:paraId="55070048"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（五）自主规范管理横向经费。</w:t>
      </w:r>
      <w:r>
        <w:rPr>
          <w:rFonts w:hint="eastAsia"/>
          <w:sz w:val="24"/>
          <w:szCs w:val="24"/>
        </w:rPr>
        <w:t>项目承担单位以市场委托方式取得的横向经费，纳入单位财务统一管理，由项目承担单位按照委托方要求或合同约定管理使用。</w:t>
      </w:r>
    </w:p>
    <w:p w14:paraId="08A2A220" w14:textId="77777777" w:rsidR="00604B36" w:rsidRDefault="006F034E">
      <w:pPr>
        <w:snapToGrid w:val="0"/>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三、完善中央高校、科研院所差旅会议管理</w:t>
      </w:r>
    </w:p>
    <w:p w14:paraId="6232628A"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（一）改进中央高校、科研院所教学科研人员差旅费管理。</w:t>
      </w:r>
      <w:r>
        <w:rPr>
          <w:rFonts w:hint="eastAsia"/>
          <w:sz w:val="24"/>
          <w:szCs w:val="24"/>
        </w:rPr>
        <w:t>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14:paraId="41FB3BD3"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（二）完善中央高校、科研院所会议管理。</w:t>
      </w:r>
      <w:r>
        <w:rPr>
          <w:rFonts w:hint="eastAsia"/>
          <w:sz w:val="24"/>
          <w:szCs w:val="24"/>
        </w:rPr>
        <w:t>中央高校、科研院所因教学、科研需要举办的业务性会议（如学术会议、研讨会、评审会、座谈会、答辩会等），会议次数、天数、人数以及会议费开支范围、标准等，由中央高校、科研院所按</w:t>
      </w:r>
      <w:r>
        <w:rPr>
          <w:rFonts w:hint="eastAsia"/>
          <w:sz w:val="24"/>
          <w:szCs w:val="24"/>
        </w:rPr>
        <w:lastRenderedPageBreak/>
        <w:t>照实事求是、精简</w:t>
      </w:r>
      <w:r>
        <w:rPr>
          <w:rFonts w:hint="eastAsia"/>
          <w:sz w:val="24"/>
          <w:szCs w:val="24"/>
        </w:rPr>
        <w:t>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14:paraId="5E32D283" w14:textId="77777777" w:rsidR="00604B36" w:rsidRDefault="006F034E">
      <w:pPr>
        <w:snapToGrid w:val="0"/>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四、完善中央高校、科研院所科研仪器设备采购管理</w:t>
      </w:r>
    </w:p>
    <w:p w14:paraId="5EC2C2A8"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（一）改进中央高校、科研院所政府采购管理。</w:t>
      </w:r>
      <w:r>
        <w:rPr>
          <w:rFonts w:hint="eastAsia"/>
          <w:sz w:val="24"/>
          <w:szCs w:val="24"/>
        </w:rPr>
        <w:t>中央高校、科研院所可自行采购科研仪器设备，自行选择科研仪器设备评审专家。财政部要简化政府采购项目预算调剂和变更政府采购方式审批流程。中央高校、科研院所要切实做好设备采购的监督管理，做到全程公开、透</w:t>
      </w:r>
      <w:r>
        <w:rPr>
          <w:rFonts w:hint="eastAsia"/>
          <w:sz w:val="24"/>
          <w:szCs w:val="24"/>
        </w:rPr>
        <w:t>明、可追溯。</w:t>
      </w:r>
    </w:p>
    <w:p w14:paraId="70B2836A"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（二）优化进口仪器设备采购服务。</w:t>
      </w:r>
      <w:r>
        <w:rPr>
          <w:rFonts w:hint="eastAsia"/>
          <w:sz w:val="24"/>
          <w:szCs w:val="24"/>
        </w:rPr>
        <w:t>对中央高校、科研院所采购进口仪器设备实行备案制管理。继续落实进口科研教学用品免税政策。</w:t>
      </w:r>
    </w:p>
    <w:p w14:paraId="0B68784A" w14:textId="77777777" w:rsidR="00604B36" w:rsidRDefault="006F034E">
      <w:pPr>
        <w:snapToGrid w:val="0"/>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五、完善中央高校、科研院所基本建设项目管理</w:t>
      </w:r>
    </w:p>
    <w:p w14:paraId="41DB6F3F"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（一）扩大中央高校、科研院所基本建设项目管理权限。</w:t>
      </w:r>
      <w:r>
        <w:rPr>
          <w:rFonts w:hint="eastAsia"/>
          <w:sz w:val="24"/>
          <w:szCs w:val="24"/>
        </w:rPr>
        <w:t>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14:paraId="1A479EDA"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（二）简化中央高校、科研院所基本建设项目审批程序。</w:t>
      </w:r>
      <w:r>
        <w:rPr>
          <w:rFonts w:hint="eastAsia"/>
          <w:sz w:val="24"/>
          <w:szCs w:val="24"/>
        </w:rPr>
        <w:t>中央高校、科研</w:t>
      </w:r>
      <w:r>
        <w:rPr>
          <w:rFonts w:hint="eastAsia"/>
          <w:sz w:val="24"/>
          <w:szCs w:val="24"/>
        </w:rPr>
        <w:t>院所主管部门要指导中央高校、科研院所编制五年建设规划，对列入规划的基本建设项目不再审批项目建议书。简化中央高校、科研院所基本建设项目城乡规划、用地以及环评、能评等审批手续，缩短审批周期。</w:t>
      </w:r>
    </w:p>
    <w:p w14:paraId="48A5D84D" w14:textId="77777777" w:rsidR="00604B36" w:rsidRDefault="006F034E">
      <w:pPr>
        <w:snapToGrid w:val="0"/>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六、规范管理，改进服务</w:t>
      </w:r>
    </w:p>
    <w:p w14:paraId="1D67EA46"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（一）强化法人责任，规范资金管理。</w:t>
      </w:r>
      <w:r>
        <w:rPr>
          <w:rFonts w:hint="eastAsia"/>
          <w:sz w:val="24"/>
          <w:szCs w:val="24"/>
        </w:rPr>
        <w:t>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w:t>
      </w:r>
      <w:r>
        <w:rPr>
          <w:rFonts w:hint="eastAsia"/>
          <w:sz w:val="24"/>
          <w:szCs w:val="24"/>
        </w:rPr>
        <w:t>用绩效评价，保障资金使用安全规范有效；实行内部公开制度，主动公开项目预算、预算调剂、资金使用（重点是间接费用、</w:t>
      </w:r>
      <w:proofErr w:type="gramStart"/>
      <w:r>
        <w:rPr>
          <w:rFonts w:hint="eastAsia"/>
          <w:sz w:val="24"/>
          <w:szCs w:val="24"/>
        </w:rPr>
        <w:t>外拨资金</w:t>
      </w:r>
      <w:proofErr w:type="gramEnd"/>
      <w:r>
        <w:rPr>
          <w:rFonts w:hint="eastAsia"/>
          <w:sz w:val="24"/>
          <w:szCs w:val="24"/>
        </w:rPr>
        <w:t>、结余资金使用）、研究成果等情况。</w:t>
      </w:r>
    </w:p>
    <w:p w14:paraId="36935346"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（二）加强统筹协调，精简检查评审。</w:t>
      </w:r>
      <w:r>
        <w:rPr>
          <w:rFonts w:hint="eastAsia"/>
          <w:sz w:val="24"/>
          <w:szCs w:val="24"/>
        </w:rPr>
        <w:t>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w:t>
      </w:r>
      <w:r>
        <w:rPr>
          <w:rFonts w:hint="eastAsia"/>
          <w:sz w:val="24"/>
          <w:szCs w:val="24"/>
        </w:rPr>
        <w:t>查。</w:t>
      </w:r>
    </w:p>
    <w:p w14:paraId="4CEE8815"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lastRenderedPageBreak/>
        <w:t>（三）创新服务方式，让科研人员潜心从事科学研究。</w:t>
      </w:r>
      <w:r>
        <w:rPr>
          <w:rFonts w:hint="eastAsia"/>
          <w:sz w:val="24"/>
          <w:szCs w:val="24"/>
        </w:rPr>
        <w:t>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14:paraId="75E77DCB" w14:textId="77777777" w:rsidR="00604B36" w:rsidRDefault="006F034E">
      <w:pPr>
        <w:snapToGrid w:val="0"/>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七、加强制度建设和工作督查，确保政策措施落地见效</w:t>
      </w:r>
    </w:p>
    <w:p w14:paraId="4CD1D1BA"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（一）尽</w:t>
      </w:r>
      <w:r>
        <w:rPr>
          <w:rFonts w:ascii="楷体_GB2312" w:eastAsia="楷体_GB2312" w:hAnsi="楷体_GB2312" w:cs="楷体_GB2312" w:hint="eastAsia"/>
          <w:sz w:val="24"/>
          <w:szCs w:val="24"/>
        </w:rPr>
        <w:t>快出台操作性强的实施细则。</w:t>
      </w:r>
      <w:r>
        <w:rPr>
          <w:rFonts w:hint="eastAsia"/>
          <w:sz w:val="24"/>
          <w:szCs w:val="24"/>
        </w:rPr>
        <w:t>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w:t>
      </w:r>
      <w:r>
        <w:rPr>
          <w:rFonts w:hint="eastAsia"/>
          <w:sz w:val="24"/>
          <w:szCs w:val="24"/>
        </w:rPr>
        <w:t>2016</w:t>
      </w:r>
      <w:r>
        <w:rPr>
          <w:rFonts w:hint="eastAsia"/>
          <w:sz w:val="24"/>
          <w:szCs w:val="24"/>
        </w:rPr>
        <w:t>年</w:t>
      </w:r>
      <w:r>
        <w:rPr>
          <w:rFonts w:hint="eastAsia"/>
          <w:sz w:val="24"/>
          <w:szCs w:val="24"/>
        </w:rPr>
        <w:t>9</w:t>
      </w:r>
      <w:r>
        <w:rPr>
          <w:rFonts w:hint="eastAsia"/>
          <w:sz w:val="24"/>
          <w:szCs w:val="24"/>
        </w:rPr>
        <w:t>月</w:t>
      </w:r>
      <w:r>
        <w:rPr>
          <w:rFonts w:hint="eastAsia"/>
          <w:sz w:val="24"/>
          <w:szCs w:val="24"/>
        </w:rPr>
        <w:t>1</w:t>
      </w:r>
      <w:r>
        <w:rPr>
          <w:rFonts w:hint="eastAsia"/>
          <w:sz w:val="24"/>
          <w:szCs w:val="24"/>
        </w:rPr>
        <w:t>日前，中央高校、科研院所要制定出台差旅费、会议</w:t>
      </w:r>
      <w:proofErr w:type="gramStart"/>
      <w:r>
        <w:rPr>
          <w:rFonts w:hint="eastAsia"/>
          <w:sz w:val="24"/>
          <w:szCs w:val="24"/>
        </w:rPr>
        <w:t>费内部</w:t>
      </w:r>
      <w:proofErr w:type="gramEnd"/>
      <w:r>
        <w:rPr>
          <w:rFonts w:hint="eastAsia"/>
          <w:sz w:val="24"/>
          <w:szCs w:val="24"/>
        </w:rPr>
        <w:t>管理办法，其主管部门要加强工作指导和统筹；</w:t>
      </w:r>
      <w:r>
        <w:rPr>
          <w:rFonts w:hint="eastAsia"/>
          <w:sz w:val="24"/>
          <w:szCs w:val="24"/>
        </w:rPr>
        <w:t>2016</w:t>
      </w:r>
      <w:r>
        <w:rPr>
          <w:rFonts w:hint="eastAsia"/>
          <w:sz w:val="24"/>
          <w:szCs w:val="24"/>
        </w:rPr>
        <w:t>年年底前，项目主管部门要制定出台相关实施细则，项目承担单位要制定或修订科研项目资金内部管理办法和报销规定。以后年度承担科研项目的单位要于</w:t>
      </w:r>
      <w:r>
        <w:rPr>
          <w:rFonts w:hint="eastAsia"/>
          <w:sz w:val="24"/>
          <w:szCs w:val="24"/>
        </w:rPr>
        <w:t>当年制定出台相关管理办法和规定。</w:t>
      </w:r>
    </w:p>
    <w:p w14:paraId="2867A583" w14:textId="77777777" w:rsidR="00604B36" w:rsidRDefault="006F034E">
      <w:pPr>
        <w:snapToGrid w:val="0"/>
        <w:spacing w:line="400" w:lineRule="exact"/>
        <w:ind w:firstLineChars="200" w:firstLine="480"/>
        <w:rPr>
          <w:sz w:val="24"/>
          <w:szCs w:val="24"/>
        </w:rPr>
      </w:pPr>
      <w:r>
        <w:rPr>
          <w:rFonts w:ascii="楷体_GB2312" w:eastAsia="楷体_GB2312" w:hAnsi="楷体_GB2312" w:cs="楷体_GB2312" w:hint="eastAsia"/>
          <w:sz w:val="24"/>
          <w:szCs w:val="24"/>
        </w:rPr>
        <w:t>（二）加强对政策措施落实情况的督查指导。</w:t>
      </w:r>
      <w:r>
        <w:rPr>
          <w:rFonts w:hint="eastAsia"/>
          <w:sz w:val="24"/>
          <w:szCs w:val="24"/>
        </w:rPr>
        <w:t>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14:paraId="2B455D5F" w14:textId="77777777" w:rsidR="00604B36" w:rsidRDefault="006F034E">
      <w:pPr>
        <w:snapToGrid w:val="0"/>
        <w:spacing w:line="400" w:lineRule="exact"/>
        <w:ind w:firstLineChars="200" w:firstLine="480"/>
        <w:rPr>
          <w:sz w:val="24"/>
          <w:szCs w:val="24"/>
        </w:rPr>
      </w:pPr>
      <w:r>
        <w:rPr>
          <w:rFonts w:hint="eastAsia"/>
          <w:sz w:val="24"/>
          <w:szCs w:val="24"/>
        </w:rPr>
        <w:t>财政部、中央级社科类科研项目主管部门要结合社会科学研究的规律和特点，参</w:t>
      </w:r>
      <w:r>
        <w:rPr>
          <w:rFonts w:hint="eastAsia"/>
          <w:sz w:val="24"/>
          <w:szCs w:val="24"/>
        </w:rPr>
        <w:t>照本意</w:t>
      </w:r>
      <w:proofErr w:type="gramStart"/>
      <w:r>
        <w:rPr>
          <w:rFonts w:hint="eastAsia"/>
          <w:sz w:val="24"/>
          <w:szCs w:val="24"/>
        </w:rPr>
        <w:t>见尽快</w:t>
      </w:r>
      <w:proofErr w:type="gramEnd"/>
      <w:r>
        <w:rPr>
          <w:rFonts w:hint="eastAsia"/>
          <w:sz w:val="24"/>
          <w:szCs w:val="24"/>
        </w:rPr>
        <w:t>修订中央级社科类科研项目资金管理办法。</w:t>
      </w:r>
    </w:p>
    <w:p w14:paraId="1F1BC3A1" w14:textId="77777777" w:rsidR="00604B36" w:rsidRDefault="006F034E">
      <w:pPr>
        <w:snapToGrid w:val="0"/>
        <w:spacing w:line="400" w:lineRule="exact"/>
        <w:ind w:firstLineChars="200" w:firstLine="480"/>
        <w:rPr>
          <w:sz w:val="24"/>
          <w:szCs w:val="24"/>
        </w:rPr>
      </w:pPr>
      <w:r>
        <w:rPr>
          <w:rFonts w:hint="eastAsia"/>
          <w:sz w:val="24"/>
          <w:szCs w:val="24"/>
        </w:rPr>
        <w:t>各地区要参照本意见精神，结合实际，加快推进科研项目资金管理改革等各项工作。</w:t>
      </w:r>
    </w:p>
    <w:p w14:paraId="072CC139" w14:textId="77777777" w:rsidR="00604B36" w:rsidRDefault="006F034E">
      <w:pPr>
        <w:widowControl/>
        <w:jc w:val="left"/>
        <w:rPr>
          <w:sz w:val="24"/>
          <w:szCs w:val="24"/>
        </w:rPr>
      </w:pPr>
      <w:r>
        <w:rPr>
          <w:sz w:val="24"/>
          <w:szCs w:val="24"/>
        </w:rPr>
        <w:br w:type="page"/>
      </w:r>
    </w:p>
    <w:p w14:paraId="5AFD50FE"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21" w:name="_Toc14012"/>
      <w:bookmarkStart w:id="22" w:name="_Toc86333158"/>
      <w:r>
        <w:rPr>
          <w:rFonts w:ascii="方正小标宋简体" w:eastAsia="方正小标宋简体" w:hAnsi="黑体" w:hint="eastAsia"/>
          <w:sz w:val="28"/>
          <w:szCs w:val="28"/>
        </w:rPr>
        <w:lastRenderedPageBreak/>
        <w:t>7.</w:t>
      </w:r>
      <w:r>
        <w:rPr>
          <w:rFonts w:ascii="方正小标宋简体" w:eastAsia="方正小标宋简体" w:hAnsi="黑体" w:hint="eastAsia"/>
          <w:sz w:val="28"/>
          <w:szCs w:val="28"/>
        </w:rPr>
        <w:t>国务院关于印发国家技术转移体系建设方案的通知</w:t>
      </w:r>
      <w:bookmarkEnd w:id="18"/>
      <w:bookmarkEnd w:id="21"/>
      <w:bookmarkEnd w:id="22"/>
    </w:p>
    <w:p w14:paraId="4318FD56" w14:textId="77777777" w:rsidR="00604B36" w:rsidRDefault="006F034E">
      <w:pPr>
        <w:snapToGrid w:val="0"/>
        <w:spacing w:line="400" w:lineRule="exact"/>
        <w:jc w:val="center"/>
        <w:outlineLvl w:val="2"/>
        <w:rPr>
          <w:rFonts w:ascii="楷体" w:eastAsia="楷体" w:hAnsi="楷体"/>
          <w:sz w:val="28"/>
          <w:szCs w:val="28"/>
        </w:rPr>
      </w:pPr>
      <w:bookmarkStart w:id="23" w:name="_Toc86333159"/>
      <w:r>
        <w:rPr>
          <w:rFonts w:ascii="楷体" w:eastAsia="楷体" w:hAnsi="楷体" w:hint="eastAsia"/>
          <w:sz w:val="28"/>
          <w:szCs w:val="28"/>
        </w:rPr>
        <w:t>国发〔</w:t>
      </w:r>
      <w:r>
        <w:rPr>
          <w:rFonts w:ascii="楷体" w:eastAsia="楷体" w:hAnsi="楷体" w:hint="eastAsia"/>
          <w:sz w:val="28"/>
          <w:szCs w:val="28"/>
        </w:rPr>
        <w:t>2017</w:t>
      </w:r>
      <w:r>
        <w:rPr>
          <w:rFonts w:ascii="楷体" w:eastAsia="楷体" w:hAnsi="楷体" w:hint="eastAsia"/>
          <w:sz w:val="28"/>
          <w:szCs w:val="28"/>
        </w:rPr>
        <w:t>〕</w:t>
      </w:r>
      <w:r>
        <w:rPr>
          <w:rFonts w:ascii="楷体" w:eastAsia="楷体" w:hAnsi="楷体" w:hint="eastAsia"/>
          <w:sz w:val="28"/>
          <w:szCs w:val="28"/>
        </w:rPr>
        <w:t>44</w:t>
      </w:r>
      <w:r>
        <w:rPr>
          <w:rFonts w:ascii="楷体" w:eastAsia="楷体" w:hAnsi="楷体" w:hint="eastAsia"/>
          <w:sz w:val="28"/>
          <w:szCs w:val="28"/>
        </w:rPr>
        <w:t>号</w:t>
      </w:r>
      <w:bookmarkEnd w:id="23"/>
    </w:p>
    <w:p w14:paraId="30BB96A6"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国家技术转移体系是促进科技成果持续产生，推动科技成果扩散、流动、共享、应用并实现经济与社会价值的生态系统。建设和完善国家技术转移体系，对于促进科技成果资本化产业化、提升国家创新体系整体效能、激发全社会创新创业活力、促进科技与经济紧密结合具有重要意义。党中央、国务院高度重视技术转移工作。改革开放以来，我国科技成果持续产出，技术市场有序发展，技术交易日趋活跃，但也面临技术转移链条不畅、人才队伍不强、体制机制不健全等问题，迫切需要加强系统设计，构建符合科技创新规律、技术转移规律和产业发展规律的国家技术转移体系，全</w:t>
      </w:r>
      <w:r>
        <w:rPr>
          <w:rFonts w:ascii="宋体" w:hAnsi="宋体" w:cs="宋体" w:hint="eastAsia"/>
          <w:kern w:val="0"/>
          <w:sz w:val="24"/>
          <w:szCs w:val="24"/>
        </w:rPr>
        <w:t>面提升科技供给与转移扩散能力，推动科技成果加快转化为经济社会发展的现实动力。为深入落实《中华人民共和国促进科技成果转化法》，加快建设和完善国家技术转移体系，制定本方案。</w:t>
      </w:r>
    </w:p>
    <w:p w14:paraId="278F1FF2" w14:textId="77777777" w:rsidR="00604B36" w:rsidRDefault="006F034E">
      <w:pPr>
        <w:widowControl/>
        <w:snapToGrid w:val="0"/>
        <w:spacing w:line="400" w:lineRule="exact"/>
        <w:ind w:firstLineChars="200" w:firstLine="480"/>
        <w:rPr>
          <w:rFonts w:ascii="黑体" w:eastAsia="黑体" w:hAnsi="黑体" w:cs="宋体"/>
          <w:kern w:val="0"/>
          <w:sz w:val="24"/>
          <w:szCs w:val="24"/>
        </w:rPr>
      </w:pPr>
      <w:r>
        <w:rPr>
          <w:rFonts w:ascii="黑体" w:eastAsia="黑体" w:hAnsi="黑体" w:cs="宋体" w:hint="eastAsia"/>
          <w:bCs/>
          <w:kern w:val="0"/>
          <w:sz w:val="24"/>
          <w:szCs w:val="24"/>
        </w:rPr>
        <w:t>一、总体要求</w:t>
      </w:r>
    </w:p>
    <w:p w14:paraId="38C93EE3"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（一）指导思想。</w:t>
      </w:r>
    </w:p>
    <w:p w14:paraId="1B7E583E"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全面贯彻党的十八大和十八届三中、四中、五中、六中全会精神，深入贯彻习近平总书记系列重要讲话精神和治国</w:t>
      </w:r>
      <w:proofErr w:type="gramStart"/>
      <w:r>
        <w:rPr>
          <w:rFonts w:ascii="宋体" w:hAnsi="宋体" w:cs="宋体" w:hint="eastAsia"/>
          <w:kern w:val="0"/>
          <w:sz w:val="24"/>
          <w:szCs w:val="24"/>
        </w:rPr>
        <w:t>理政新理念</w:t>
      </w:r>
      <w:proofErr w:type="gramEnd"/>
      <w:r>
        <w:rPr>
          <w:rFonts w:ascii="宋体" w:hAnsi="宋体" w:cs="宋体" w:hint="eastAsia"/>
          <w:kern w:val="0"/>
          <w:sz w:val="24"/>
          <w:szCs w:val="24"/>
        </w:rPr>
        <w:t>新思想新战略，按照党中央、国务院决策部署，统筹推进“五位一体”总体布局和协调推进“四个全面”战略布局，坚持稳中求进工作总基调，牢固树立和贯彻落实新发展理念，深入实施创新驱动发展战略，激发创新主体活力，</w:t>
      </w:r>
      <w:r>
        <w:rPr>
          <w:rFonts w:ascii="宋体" w:hAnsi="宋体" w:cs="宋体" w:hint="eastAsia"/>
          <w:kern w:val="0"/>
          <w:sz w:val="24"/>
          <w:szCs w:val="24"/>
        </w:rPr>
        <w:t>加强技术供需对接，优化要素配置，完善政策环境，发挥技术转移对提升科技创新能力、促进经济社会发展的重要作用，为加快建设创新型国家和世界科技强国提供有力支撑。</w:t>
      </w:r>
    </w:p>
    <w:p w14:paraId="590C0AD4"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（二）基本原则。</w:t>
      </w:r>
    </w:p>
    <w:p w14:paraId="3E084BB8"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——市场主导，政府推动。发挥市场在促进技术转移中的决定性作用，强化市场加快科学技术渗透扩散、促进创新要素优化配置等功能。政府注重抓战略、抓规划、抓政策、抓服务，为技术转移营造良好环境。</w:t>
      </w:r>
    </w:p>
    <w:p w14:paraId="5F4DB07A"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——改革牵引，创新机制。遵循技术转移规律，把握开放式、网络化、非线性创新范式的新特征，探索灵活多样的技术转移体制机制，调动各</w:t>
      </w:r>
      <w:proofErr w:type="gramStart"/>
      <w:r>
        <w:rPr>
          <w:rFonts w:ascii="宋体" w:hAnsi="宋体" w:cs="宋体" w:hint="eastAsia"/>
          <w:kern w:val="0"/>
          <w:sz w:val="24"/>
          <w:szCs w:val="24"/>
        </w:rPr>
        <w:t>类创新</w:t>
      </w:r>
      <w:proofErr w:type="gramEnd"/>
      <w:r>
        <w:rPr>
          <w:rFonts w:ascii="宋体" w:hAnsi="宋体" w:cs="宋体" w:hint="eastAsia"/>
          <w:kern w:val="0"/>
          <w:sz w:val="24"/>
          <w:szCs w:val="24"/>
        </w:rPr>
        <w:t>主体和技术转移载体的积</w:t>
      </w:r>
      <w:r>
        <w:rPr>
          <w:rFonts w:ascii="宋体" w:hAnsi="宋体" w:cs="宋体" w:hint="eastAsia"/>
          <w:kern w:val="0"/>
          <w:sz w:val="24"/>
          <w:szCs w:val="24"/>
        </w:rPr>
        <w:t>极性。</w:t>
      </w:r>
    </w:p>
    <w:p w14:paraId="427821F8"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——问题导向，聚焦关键。聚焦技术转移体系的薄弱环节和转移转化中的关键症结，提出有针对性、可操作的政策措施，补齐技术转移短板，打通技术转移链条。</w:t>
      </w:r>
    </w:p>
    <w:p w14:paraId="15BC0548"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——纵横联动，强化协同。加强中央与地方联动、部门与行业协同、军用与民用融合、国际与国内联通，整合各方资源，实现各地区、各部门、各行业技术转移工作的衔接配套。</w:t>
      </w:r>
    </w:p>
    <w:p w14:paraId="69235AFE"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lastRenderedPageBreak/>
        <w:t>（三）建设目标。</w:t>
      </w:r>
    </w:p>
    <w:p w14:paraId="0C66B930"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到</w:t>
      </w:r>
      <w:r>
        <w:rPr>
          <w:rFonts w:ascii="宋体" w:hAnsi="宋体" w:cs="宋体" w:hint="eastAsia"/>
          <w:kern w:val="0"/>
          <w:sz w:val="24"/>
          <w:szCs w:val="24"/>
        </w:rPr>
        <w:t>2020</w:t>
      </w:r>
      <w:r>
        <w:rPr>
          <w:rFonts w:ascii="宋体" w:hAnsi="宋体" w:cs="宋体" w:hint="eastAsia"/>
          <w:kern w:val="0"/>
          <w:sz w:val="24"/>
          <w:szCs w:val="24"/>
        </w:rPr>
        <w:t>年，适应新形势的国家技术转移体系基本建成，互联互通的技术市场初步形成，市场化的技术转移机构、专业化的技术转移人才队伍发展壮大，技术、资本、人才等创新要素有机融合，技术转移渠道</w:t>
      </w:r>
      <w:r>
        <w:rPr>
          <w:rFonts w:ascii="宋体" w:hAnsi="宋体" w:cs="宋体" w:hint="eastAsia"/>
          <w:kern w:val="0"/>
          <w:sz w:val="24"/>
          <w:szCs w:val="24"/>
        </w:rPr>
        <w:t>更加畅通，面向“一带一路”沿线国家等的国际技术转移广泛开展，有利于科技成果资本化、产业化的体制机制基本建立。</w:t>
      </w:r>
    </w:p>
    <w:p w14:paraId="5BDB2407"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到</w:t>
      </w:r>
      <w:r>
        <w:rPr>
          <w:rFonts w:ascii="宋体" w:hAnsi="宋体" w:cs="宋体" w:hint="eastAsia"/>
          <w:kern w:val="0"/>
          <w:sz w:val="24"/>
          <w:szCs w:val="24"/>
        </w:rPr>
        <w:t>2025</w:t>
      </w:r>
      <w:r>
        <w:rPr>
          <w:rFonts w:ascii="宋体" w:hAnsi="宋体" w:cs="宋体" w:hint="eastAsia"/>
          <w:kern w:val="0"/>
          <w:sz w:val="24"/>
          <w:szCs w:val="24"/>
        </w:rPr>
        <w:t>年，结构合理、功能完善、体制健全、运行高效的国家技术转移体系全面建成，技术市场充分发育，各</w:t>
      </w:r>
      <w:proofErr w:type="gramStart"/>
      <w:r>
        <w:rPr>
          <w:rFonts w:ascii="宋体" w:hAnsi="宋体" w:cs="宋体" w:hint="eastAsia"/>
          <w:kern w:val="0"/>
          <w:sz w:val="24"/>
          <w:szCs w:val="24"/>
        </w:rPr>
        <w:t>类创新</w:t>
      </w:r>
      <w:proofErr w:type="gramEnd"/>
      <w:r>
        <w:rPr>
          <w:rFonts w:ascii="宋体" w:hAnsi="宋体" w:cs="宋体" w:hint="eastAsia"/>
          <w:kern w:val="0"/>
          <w:sz w:val="24"/>
          <w:szCs w:val="24"/>
        </w:rPr>
        <w:t>主体高效协同互动，技术转移体制机制更加健全，科技成果的扩散、流动、共享、应用更加顺畅。</w:t>
      </w:r>
    </w:p>
    <w:p w14:paraId="0102063A"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（四）体系布局。</w:t>
      </w:r>
    </w:p>
    <w:p w14:paraId="45B57ED7"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建设和完善国家技术转移体系是一项系统工程，要着眼于构建高效协同的国家创新体系，从技术转移的全过程、全链条、全要素出发，从基础架构、转移通道、支撑保障三个方面进行系统布局。</w:t>
      </w:r>
    </w:p>
    <w:p w14:paraId="5ECFD88B"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基础架构。发挥企业、高校、科研院所等创新主体在推动技术转移中的重要作用，以统一开放的技术市场为纽带，以技术转移机构和人才为支撑，加强科技成果有效供给与转化应用，推动形成紧密互动的技术转移网络，构建技术转移体系的“四梁八柱”。</w:t>
      </w:r>
    </w:p>
    <w:p w14:paraId="66B33B03"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转移通道。通过科研人员创新创业以及跨军民、跨区域、跨国界技术转移，增强技术转移体系的辐射和扩散功能，推动科技成果有序流动、高效配置，引导技术与人才、资本、企业、产业有机融合，加快新技术、新产品、新模式的广泛渗透与应用。</w:t>
      </w:r>
    </w:p>
    <w:p w14:paraId="04EBDF39"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——支撑保障。强化投融资、知识产权等服务，营造有利于技术转</w:t>
      </w:r>
      <w:r>
        <w:rPr>
          <w:rFonts w:ascii="宋体" w:hAnsi="宋体" w:cs="宋体" w:hint="eastAsia"/>
          <w:kern w:val="0"/>
          <w:sz w:val="24"/>
          <w:szCs w:val="24"/>
        </w:rPr>
        <w:t>移的政策环境，确保技术转移体系高效运转。</w:t>
      </w:r>
    </w:p>
    <w:p w14:paraId="67DF4E38"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黑体" w:eastAsia="黑体" w:hAnsi="黑体" w:cs="宋体" w:hint="eastAsia"/>
          <w:bCs/>
          <w:kern w:val="0"/>
          <w:sz w:val="24"/>
          <w:szCs w:val="24"/>
        </w:rPr>
        <w:t>二、优化国家技术转移体系基础架构</w:t>
      </w:r>
    </w:p>
    <w:p w14:paraId="7CC8A33D"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（五）激发创新主体技术转移活力。</w:t>
      </w:r>
    </w:p>
    <w:p w14:paraId="382B66C1"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强化需求导向的科技成果供给。发挥企业在市场导向类科技项目研发投入和组织实施中的主体作用，推动企业等技术需求方深度参与项目过程管理、验收评估等组织实施全过程。在国家重大科技项目中明确成果转化任务，设立与转化直接相关的考核指标，完善“沿途下蛋”机制，拉近成果与市场的距离。引导高校和科研院所结合发展定位，紧贴市场需求，开展技术创新与转移转化活动；强化高校、科研院所科技成果转化情况年度报告的汇交和使用。</w:t>
      </w:r>
    </w:p>
    <w:p w14:paraId="7411BCDF"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促</w:t>
      </w:r>
      <w:r>
        <w:rPr>
          <w:rFonts w:ascii="宋体" w:hAnsi="宋体" w:cs="宋体" w:hint="eastAsia"/>
          <w:kern w:val="0"/>
          <w:sz w:val="24"/>
          <w:szCs w:val="24"/>
        </w:rPr>
        <w:t>进产学研协同技术转移。发挥国家技术创新中心、制造业创新中心等平台载体作用，推动重大关键技术转移扩散。依托企业、高校、科研院所建设一批聚焦细分领域的科技成果中试、熟化基地，推广技术成熟度评价，促进技术成果规</w:t>
      </w:r>
      <w:r>
        <w:rPr>
          <w:rFonts w:ascii="宋体" w:hAnsi="宋体" w:cs="宋体" w:hint="eastAsia"/>
          <w:kern w:val="0"/>
          <w:sz w:val="24"/>
          <w:szCs w:val="24"/>
        </w:rPr>
        <w:lastRenderedPageBreak/>
        <w:t>模化应用。支持企业牵头会同高校、科研院所等共建产业技术创新战略联盟，以技术交叉许可、建立专利池等方式促进技术转移扩散。加快发展新型研发机构，探索共性技术研发和技术转移的新机制。充分发挥学会、行业协会、研究会等科技社团的优势，依托产学研协同共同体推动技术转移。</w:t>
      </w:r>
    </w:p>
    <w:p w14:paraId="6787B125"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面向经济社会发展急需领域推动技术转移。围绕环境治</w:t>
      </w:r>
      <w:r>
        <w:rPr>
          <w:rFonts w:ascii="宋体" w:hAnsi="宋体" w:cs="宋体" w:hint="eastAsia"/>
          <w:kern w:val="0"/>
          <w:sz w:val="24"/>
          <w:szCs w:val="24"/>
        </w:rPr>
        <w:t>理、精准扶贫、人口健康、公共安全等社会民生领域的重大科技需求，发挥临床医学研究中心等公益性技术转移平台作用，发布公益性技术成果指导目录，开展示范推广应用，让人民群众共享先进科技成果。聚焦影响长远发展的战略必争领域，加强技术供需对接，加快推动重大科技成果转化应用。瞄准人工智能等覆盖面大、经济效益明显的重点领域，加强关键共性技术推广应用，促进产业转型升级。面向农业农村经济社会发展科技需求，充分发挥公益性农技推广机构为主、社会化服务组织为补充的“一主多元”农技推广体系作用，加强农业技术转移体系建设。</w:t>
      </w:r>
    </w:p>
    <w:p w14:paraId="5BA3B547"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（六）建设统</w:t>
      </w:r>
      <w:r>
        <w:rPr>
          <w:rFonts w:ascii="楷体" w:eastAsia="楷体" w:hAnsi="楷体" w:cs="宋体" w:hint="eastAsia"/>
          <w:kern w:val="0"/>
          <w:sz w:val="24"/>
          <w:szCs w:val="24"/>
        </w:rPr>
        <w:t>一开放的技术市场。</w:t>
      </w:r>
    </w:p>
    <w:p w14:paraId="326E40A8"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构建互联互通的全国技术交易网络。依托现有的枢纽型技术交易网络平台，通过互联网技术手段连接技术转移机构、投融资机构和各</w:t>
      </w:r>
      <w:proofErr w:type="gramStart"/>
      <w:r>
        <w:rPr>
          <w:rFonts w:ascii="宋体" w:hAnsi="宋体" w:cs="宋体" w:hint="eastAsia"/>
          <w:kern w:val="0"/>
          <w:sz w:val="24"/>
          <w:szCs w:val="24"/>
        </w:rPr>
        <w:t>类创新</w:t>
      </w:r>
      <w:proofErr w:type="gramEnd"/>
      <w:r>
        <w:rPr>
          <w:rFonts w:ascii="宋体" w:hAnsi="宋体" w:cs="宋体" w:hint="eastAsia"/>
          <w:kern w:val="0"/>
          <w:sz w:val="24"/>
          <w:szCs w:val="24"/>
        </w:rPr>
        <w:t>主体等，集聚成果、资金、人才、服务、政策等创新要素，开展线上线下相结合的技术交易活动。</w:t>
      </w:r>
    </w:p>
    <w:p w14:paraId="4AB33B08"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加快发展技术市场。培育发展若干功能完善、辐射作用强的全国性技术交易市场，健全与全国技术交易网络联通的区域性、行业性技术交易市场。推动技术市场与资本市场联动融合，拓宽各类资本参与技术转移投资、流转和退出的渠道。</w:t>
      </w:r>
    </w:p>
    <w:p w14:paraId="58EC7F1E"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提升技术转移服务水平。制定技术转移服务规范，完善符合科技成果交易特点的市</w:t>
      </w:r>
      <w:r>
        <w:rPr>
          <w:rFonts w:ascii="宋体" w:hAnsi="宋体" w:cs="宋体" w:hint="eastAsia"/>
          <w:kern w:val="0"/>
          <w:sz w:val="24"/>
          <w:szCs w:val="24"/>
        </w:rPr>
        <w:t>场化定价机制，明确科技成果拍卖、在技术交易市场挂牌交易、协议成交信息公示等操作流程。建立健全技术转移服务业专项统计制度，完善技术合同认定规则与登记管理办法。</w:t>
      </w:r>
    </w:p>
    <w:p w14:paraId="03D57A3E"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宋体" w:hAnsi="宋体" w:cs="宋体" w:hint="eastAsia"/>
          <w:kern w:val="0"/>
          <w:sz w:val="24"/>
          <w:szCs w:val="24"/>
        </w:rPr>
        <w:t>（</w:t>
      </w:r>
      <w:r>
        <w:rPr>
          <w:rFonts w:ascii="楷体" w:eastAsia="楷体" w:hAnsi="楷体" w:cs="宋体" w:hint="eastAsia"/>
          <w:kern w:val="0"/>
          <w:sz w:val="24"/>
          <w:szCs w:val="24"/>
        </w:rPr>
        <w:t>七）发展技术转移机构。</w:t>
      </w:r>
    </w:p>
    <w:p w14:paraId="2FBF55EB"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强化政府引导与服务。整合强化国家技术转移管理机构职能，加强对全国技术交易市场、技术转移机构发展的统筹、指导、协调，面向全社会组织开展财政资助产生的科技成果信息收集、评估、转移服务。引导技术转移机构市场化、规范化发展，提升服务能力和水平，培育一批具有示范带动作用的技术转移机构。</w:t>
      </w:r>
    </w:p>
    <w:p w14:paraId="5A4FF774"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加强高校、科研院所技术转移机构建设。鼓励高校、科研院所在不增加编制的前提下建设专业化技术转移机构，加强科技成果的市场开拓、营销推广、售后服务。创新高校、科研院所技术转移管理和运营机制，建立职务发明披露制度，实行技术经理人聘用制，明确利</w:t>
      </w:r>
      <w:r>
        <w:rPr>
          <w:rFonts w:ascii="宋体" w:hAnsi="宋体" w:cs="宋体" w:hint="eastAsia"/>
          <w:kern w:val="0"/>
          <w:sz w:val="24"/>
          <w:szCs w:val="24"/>
        </w:rPr>
        <w:t>益分配机制，引导专业人员从事技术转移服务。</w:t>
      </w:r>
    </w:p>
    <w:p w14:paraId="48D50A3C"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加快社会化技术转移机构发展。鼓励各类中介机构为技术转移提供知识产权、法律咨询、资产评估、技术评价等专业服务。引导各</w:t>
      </w:r>
      <w:proofErr w:type="gramStart"/>
      <w:r>
        <w:rPr>
          <w:rFonts w:ascii="宋体" w:hAnsi="宋体" w:cs="宋体" w:hint="eastAsia"/>
          <w:kern w:val="0"/>
          <w:sz w:val="24"/>
          <w:szCs w:val="24"/>
        </w:rPr>
        <w:t>类创新</w:t>
      </w:r>
      <w:proofErr w:type="gramEnd"/>
      <w:r>
        <w:rPr>
          <w:rFonts w:ascii="宋体" w:hAnsi="宋体" w:cs="宋体" w:hint="eastAsia"/>
          <w:kern w:val="0"/>
          <w:sz w:val="24"/>
          <w:szCs w:val="24"/>
        </w:rPr>
        <w:t>主体和技术转移机构</w:t>
      </w:r>
      <w:r>
        <w:rPr>
          <w:rFonts w:ascii="宋体" w:hAnsi="宋体" w:cs="宋体" w:hint="eastAsia"/>
          <w:kern w:val="0"/>
          <w:sz w:val="24"/>
          <w:szCs w:val="24"/>
        </w:rPr>
        <w:lastRenderedPageBreak/>
        <w:t>联合组建技术转移联盟，强化信息共享与业务合作。鼓励有条件的地方结合服务绩效对相关技术转移机构给予支持。</w:t>
      </w:r>
    </w:p>
    <w:p w14:paraId="2FF68B9F"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（八）壮大专业化技术转移人才队伍。</w:t>
      </w:r>
    </w:p>
    <w:p w14:paraId="205714DA"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完善多层次的技术转移人才发展机制。加强技术转移管理人员、技术经纪人、技术经理人等人才队伍建设，畅通职业发展和职称晋升通道。支持和鼓励高校、科研院所设置专职从事技术转移工作的创新型岗位，绩效工</w:t>
      </w:r>
      <w:r>
        <w:rPr>
          <w:rFonts w:ascii="宋体" w:hAnsi="宋体" w:cs="宋体" w:hint="eastAsia"/>
          <w:kern w:val="0"/>
          <w:sz w:val="24"/>
          <w:szCs w:val="24"/>
        </w:rPr>
        <w:t>资分配应当向</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突出贡献的技术转移人员倾斜。鼓励退休专业技术人员从事技术转移服务。统筹适度运用政策引导和市场激励，更多通过市场收益回报科研人员，多渠道鼓励科研人员从事技术转移活动。加强对研发和转化高精尖、国防等科技成果相关人员的政策支持。</w:t>
      </w:r>
    </w:p>
    <w:p w14:paraId="47C7AA9D"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加强技术转移人才培养。发挥企业、高校、科研院所等作用，通过项目、基地、教学合作等多种载体和形式吸引海外高层次技术转移人才和团队。鼓励有条件的高校设立技术转移相关学科或专业，与企业、科研院所、科技社团等建立联合培养机制。将高层次技术转移人才纳入国家和地方高层次人才特殊支持计</w:t>
      </w:r>
      <w:r>
        <w:rPr>
          <w:rFonts w:ascii="宋体" w:hAnsi="宋体" w:cs="宋体" w:hint="eastAsia"/>
          <w:kern w:val="0"/>
          <w:sz w:val="24"/>
          <w:szCs w:val="24"/>
        </w:rPr>
        <w:t>划。</w:t>
      </w:r>
    </w:p>
    <w:p w14:paraId="51E92472"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黑体" w:eastAsia="黑体" w:hAnsi="黑体" w:cs="宋体" w:hint="eastAsia"/>
          <w:bCs/>
          <w:kern w:val="0"/>
          <w:sz w:val="24"/>
          <w:szCs w:val="24"/>
        </w:rPr>
        <w:t>三、拓宽技术转移通道</w:t>
      </w:r>
    </w:p>
    <w:p w14:paraId="78281A54"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（九）依托创新创业促进技术转移。</w:t>
      </w:r>
    </w:p>
    <w:p w14:paraId="3586FE74"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鼓励科研人员创新创业。引导科研人员通过到企业挂职、兼职或在职创办企业以及离岗创业等多种形式，推动科技成果向中小</w:t>
      </w:r>
      <w:proofErr w:type="gramStart"/>
      <w:r>
        <w:rPr>
          <w:rFonts w:ascii="宋体" w:hAnsi="宋体" w:cs="宋体" w:hint="eastAsia"/>
          <w:kern w:val="0"/>
          <w:sz w:val="24"/>
          <w:szCs w:val="24"/>
        </w:rPr>
        <w:t>微企业</w:t>
      </w:r>
      <w:proofErr w:type="gramEnd"/>
      <w:r>
        <w:rPr>
          <w:rFonts w:ascii="宋体" w:hAnsi="宋体" w:cs="宋体" w:hint="eastAsia"/>
          <w:kern w:val="0"/>
          <w:sz w:val="24"/>
          <w:szCs w:val="24"/>
        </w:rPr>
        <w:t>转移。支持高校、科研院所通过设立流动岗位等方式，吸引企业创新创业人才兼职从事技术转移工作。引导科研人员面向企业开展技术转让、技术开发、技术服务、技术咨询，横向课题经费按合同约定管理。</w:t>
      </w:r>
    </w:p>
    <w:p w14:paraId="16DC7E63"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强化创新创业载体技术转移功能。聚焦实体经济和优势产业，引导企业、高校、科研院所发展</w:t>
      </w:r>
      <w:proofErr w:type="gramStart"/>
      <w:r>
        <w:rPr>
          <w:rFonts w:ascii="宋体" w:hAnsi="宋体" w:cs="宋体" w:hint="eastAsia"/>
          <w:kern w:val="0"/>
          <w:sz w:val="24"/>
          <w:szCs w:val="24"/>
        </w:rPr>
        <w:t>专业化众创空间</w:t>
      </w:r>
      <w:proofErr w:type="gramEnd"/>
      <w:r>
        <w:rPr>
          <w:rFonts w:ascii="宋体" w:hAnsi="宋体" w:cs="宋体" w:hint="eastAsia"/>
          <w:kern w:val="0"/>
          <w:sz w:val="24"/>
          <w:szCs w:val="24"/>
        </w:rPr>
        <w:t>，依托开源软硬件、</w:t>
      </w:r>
      <w:r>
        <w:rPr>
          <w:rFonts w:ascii="宋体" w:hAnsi="宋体" w:cs="宋体" w:hint="eastAsia"/>
          <w:kern w:val="0"/>
          <w:sz w:val="24"/>
          <w:szCs w:val="24"/>
        </w:rPr>
        <w:t>3D</w:t>
      </w:r>
      <w:r>
        <w:rPr>
          <w:rFonts w:ascii="宋体" w:hAnsi="宋体" w:cs="宋体" w:hint="eastAsia"/>
          <w:kern w:val="0"/>
          <w:sz w:val="24"/>
          <w:szCs w:val="24"/>
        </w:rPr>
        <w:t>打印、网络制造等工具建立开放共享</w:t>
      </w:r>
      <w:r>
        <w:rPr>
          <w:rFonts w:ascii="宋体" w:hAnsi="宋体" w:cs="宋体" w:hint="eastAsia"/>
          <w:kern w:val="0"/>
          <w:sz w:val="24"/>
          <w:szCs w:val="24"/>
        </w:rPr>
        <w:t>的创新平台，为技术概念验证、商业化开发等技术转移活动提供服务支撑。鼓励龙头骨干企业开放创新创业资源，支持内部员工创业，吸引集聚外部创业，推动大中小企业跨界融合，引导研发、制造、服务各环节协同创新。优化孵化器、加速器、大学科技园等各类孵化载体功能，构建涵盖技术研发、企业孵化、产业化开发的全链条孵化体系。加强农村创新创业载体建设，发挥科技特派员引导科技成果向农村农业转移的重要作用。针对国家、行业、企业技术创新需求，通过“揭榜比拼”、“技术难题招标”等形式面向社会公开征集解决方案。</w:t>
      </w:r>
    </w:p>
    <w:p w14:paraId="23E95211"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（十）深化军民科技成果双向转化</w:t>
      </w:r>
      <w:r>
        <w:rPr>
          <w:rFonts w:ascii="楷体" w:eastAsia="楷体" w:hAnsi="楷体" w:cs="宋体" w:hint="eastAsia"/>
          <w:kern w:val="0"/>
          <w:sz w:val="24"/>
          <w:szCs w:val="24"/>
        </w:rPr>
        <w:t>。</w:t>
      </w:r>
    </w:p>
    <w:p w14:paraId="48FE0F32"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强化军民技术供需对接。加强军民融合科技成果信息互联互通，建立军民技术成果信息交流机制。进一步完善国家军民技术成果公共服务平台，提供军民科技成果评价、信息检索、政策咨询等服务。强化军队装备采购信息平台建设，搭</w:t>
      </w:r>
      <w:r>
        <w:rPr>
          <w:rFonts w:ascii="宋体" w:hAnsi="宋体" w:cs="宋体" w:hint="eastAsia"/>
          <w:kern w:val="0"/>
          <w:sz w:val="24"/>
          <w:szCs w:val="24"/>
        </w:rPr>
        <w:lastRenderedPageBreak/>
        <w:t>建军民技术供需对接平台，引导优势民品单位进入军品科研、生产领域，加快培育反恐防爆、维稳、安保等国家安全和应急产业，加强军民研发资源共享共用。</w:t>
      </w:r>
    </w:p>
    <w:p w14:paraId="5599D3C5"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优化军民技术转移体制机制。完善国防科技成果降解密、权利归属、价值评估、考核激励、知识产权军民双向转化等配套政策。开展军民融合国家专利运营试点，探索建立国家军民融</w:t>
      </w:r>
      <w:r>
        <w:rPr>
          <w:rFonts w:ascii="宋体" w:hAnsi="宋体" w:cs="宋体" w:hint="eastAsia"/>
          <w:kern w:val="0"/>
          <w:sz w:val="24"/>
          <w:szCs w:val="24"/>
        </w:rPr>
        <w:t>合技术转移中心、国家级实验室技术转移联盟。建立和完善军民融合技术评价体系。建立军地人才、技术、成果转化对接机制，完善符合军民科技成果转化特点的职称评定、岗位管理和考核评价制度。构建军民技术交易监管体系，完善军民两用技术转移项目审查和评估制度。在部分地区开展军民融合技术转移机制探索和政策试点，开展典型成果转移转化示范。探索重大科技项目军民联合论证与组织实施的新机制。</w:t>
      </w:r>
    </w:p>
    <w:p w14:paraId="095E07E8"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（十一）推动科技成果跨区域转移扩散。</w:t>
      </w:r>
    </w:p>
    <w:p w14:paraId="776212DD"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强化重点区域技术转移。发挥北京、上海科技创新中心及其他创新资源集聚区域的引领辐射与源头供给作用，促进科技成</w:t>
      </w:r>
      <w:r>
        <w:rPr>
          <w:rFonts w:ascii="宋体" w:hAnsi="宋体" w:cs="宋体" w:hint="eastAsia"/>
          <w:kern w:val="0"/>
          <w:sz w:val="24"/>
          <w:szCs w:val="24"/>
        </w:rPr>
        <w:t>果在京津冀、长江经济带等地区转移转化。开展振兴东北科技成果转移转化专项行动、创新驱动助力工程等，通过科技成果转化推动区域特色优势产业发展。优化对口援助和帮扶机制，开展科技扶贫精准脱贫，推动新品种、新技术、新成果向贫困地区转移转化。</w:t>
      </w:r>
    </w:p>
    <w:p w14:paraId="087AA259"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完善梯度技术转移格局。加大对中西部地区承接成果转移转化的差异</w:t>
      </w:r>
      <w:proofErr w:type="gramStart"/>
      <w:r>
        <w:rPr>
          <w:rFonts w:ascii="宋体" w:hAnsi="宋体" w:cs="宋体" w:hint="eastAsia"/>
          <w:kern w:val="0"/>
          <w:sz w:val="24"/>
          <w:szCs w:val="24"/>
        </w:rPr>
        <w:t>化支持</w:t>
      </w:r>
      <w:proofErr w:type="gramEnd"/>
      <w:r>
        <w:rPr>
          <w:rFonts w:ascii="宋体" w:hAnsi="宋体" w:cs="宋体" w:hint="eastAsia"/>
          <w:kern w:val="0"/>
          <w:sz w:val="24"/>
          <w:szCs w:val="24"/>
        </w:rPr>
        <w:t>力度，围绕重点产业需求进行科技成果精准对接。探索科技成果东中西梯度有序转移的利益分享机制和合作共赢模式，引领产业合理分工和优化布局。建立健全省、市、县三级技术转移工作网络，加快先进适用科技成果向县域转移转化，推动县域创新驱动发展。</w:t>
      </w:r>
    </w:p>
    <w:p w14:paraId="63B2DFC3"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开展区域试点示范。支持有条件的地区建设国家科技成果转移转化示范区，开展体制机制创新与政策先行先试，探索一批可复制、可推广的经验与模式。允许中央高校、科研院所、企业按规定执行示范区相关政策。</w:t>
      </w:r>
    </w:p>
    <w:p w14:paraId="603F14DA"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（十二）拓展国际技术转移</w:t>
      </w:r>
      <w:r>
        <w:rPr>
          <w:rFonts w:ascii="楷体" w:eastAsia="楷体" w:hAnsi="楷体" w:cs="宋体" w:hint="eastAsia"/>
          <w:kern w:val="0"/>
          <w:sz w:val="24"/>
          <w:szCs w:val="24"/>
        </w:rPr>
        <w:t>空间。</w:t>
      </w:r>
    </w:p>
    <w:p w14:paraId="6F0FE74E"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加速技术转移载体全球化布局。加快国际技术转移中心建设，构建国际技术转移协作和信息对接平台，在技术引进、技术孵化、消化吸收、技术输出和人才引进等方面加强国际合作，实现对全球技术资源的整合利用。加强国内外技术转移机构对接，创新合作机制，形成技术双向转移通道。</w:t>
      </w:r>
    </w:p>
    <w:p w14:paraId="50297BB1"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开展“一带一路”科技创新合作技术转移行动。与“一带一路”沿线国家共建技术转移中心及创新合作中心，构建“一带一路”技术转移协作网络，向沿线国家转移先进适用技术，发挥对“一带一路”产能合作的先导作用。</w:t>
      </w:r>
    </w:p>
    <w:p w14:paraId="627B25EB"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鼓励企业开展国际技术转移。引导企业建立国际化技术经</w:t>
      </w:r>
      <w:r>
        <w:rPr>
          <w:rFonts w:ascii="宋体" w:hAnsi="宋体" w:cs="宋体" w:hint="eastAsia"/>
          <w:kern w:val="0"/>
          <w:sz w:val="24"/>
          <w:szCs w:val="24"/>
        </w:rPr>
        <w:t>营公司、海外研发中心，与国外技术转移机构、创业孵化机构、创业投资机构开展合作。开展多种</w:t>
      </w:r>
      <w:r>
        <w:rPr>
          <w:rFonts w:ascii="宋体" w:hAnsi="宋体" w:cs="宋体" w:hint="eastAsia"/>
          <w:kern w:val="0"/>
          <w:sz w:val="24"/>
          <w:szCs w:val="24"/>
        </w:rPr>
        <w:lastRenderedPageBreak/>
        <w:t>形式的国际技术转移活动，与技术转移国际组织建立常态化交流机制，围绕特定产业领域为企业技术转移搭建展示交流平台。</w:t>
      </w:r>
    </w:p>
    <w:p w14:paraId="296A8270"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黑体" w:eastAsia="黑体" w:hAnsi="黑体" w:cs="宋体" w:hint="eastAsia"/>
          <w:bCs/>
          <w:kern w:val="0"/>
          <w:sz w:val="24"/>
          <w:szCs w:val="24"/>
        </w:rPr>
        <w:t>四、完善政策环境和支撑保障</w:t>
      </w:r>
    </w:p>
    <w:p w14:paraId="761AC2E6"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（十三）树立正确的科技评价导向。</w:t>
      </w:r>
    </w:p>
    <w:p w14:paraId="7BB3E4F1"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推动高校、科研院所完善科研人员分类评价制度，建立以科技创新质量、贡献、绩效为导向的分类评价体系，扭转唯论文、唯学历的评价导向。对主要从事应用研究、技术开发、成果转化工作的科研人员，加大成果转化、技术推广、技术服务等评价指标的权重，把科技成果转化对经济社</w:t>
      </w:r>
      <w:r>
        <w:rPr>
          <w:rFonts w:ascii="宋体" w:hAnsi="宋体" w:cs="宋体" w:hint="eastAsia"/>
          <w:kern w:val="0"/>
          <w:sz w:val="24"/>
          <w:szCs w:val="24"/>
        </w:rPr>
        <w:t>会发展的贡献作为科研人员职务晋升、职称评审、绩效考核等的重要依据，不将论文作为评价的限制性条件，引导广大科技工作者把论文写在祖国大地上。</w:t>
      </w:r>
    </w:p>
    <w:p w14:paraId="3F62E743"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（十四）强化政策衔接配套。</w:t>
      </w:r>
    </w:p>
    <w:p w14:paraId="504EDCF7"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健全国有技术类无形资产管理制度，根据科技成果转化特点，优化相关资产评估管理流程，探索通过公示等方式简化备案程序。探索赋予科研人员横向委托项目科技成果所有权或长期使用权，在法律授权前提下开展高校、科研院所等单位与完成人或团队共同拥有职务发明科技成果产权的改革试点。高校、科研院所科研人员依法取得的成果转化奖励收入，不纳入绩效工资。建立健全符合国际规</w:t>
      </w:r>
      <w:r>
        <w:rPr>
          <w:rFonts w:ascii="宋体" w:hAnsi="宋体" w:cs="宋体" w:hint="eastAsia"/>
          <w:kern w:val="0"/>
          <w:sz w:val="24"/>
          <w:szCs w:val="24"/>
        </w:rPr>
        <w:t>则的创新产品采购、首台套保险政策。健全技术创新与标准化互动支撑机制，开展科技成果向技术标准转化试点。结合税制改革方向，按照强化科技成果转化激励的原则，统筹研究科技成果转化奖励收入有关税收政策。完善出口管制制度，加强技术转移安全审查体系建设，切实维护国家安全和核心利益。</w:t>
      </w:r>
    </w:p>
    <w:p w14:paraId="7C7FD195"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（十五）完善多元化投融资服务。</w:t>
      </w:r>
    </w:p>
    <w:p w14:paraId="4E9849DF"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国家和地方科技成果转化引导基金通过设立创业投资子基金、贷款风险补偿等方式，引导社会资本加大对技术转移早期项目和科技型中小</w:t>
      </w:r>
      <w:proofErr w:type="gramStart"/>
      <w:r>
        <w:rPr>
          <w:rFonts w:ascii="宋体" w:hAnsi="宋体" w:cs="宋体" w:hint="eastAsia"/>
          <w:kern w:val="0"/>
          <w:sz w:val="24"/>
          <w:szCs w:val="24"/>
        </w:rPr>
        <w:t>微企业</w:t>
      </w:r>
      <w:proofErr w:type="gramEnd"/>
      <w:r>
        <w:rPr>
          <w:rFonts w:ascii="宋体" w:hAnsi="宋体" w:cs="宋体" w:hint="eastAsia"/>
          <w:kern w:val="0"/>
          <w:sz w:val="24"/>
          <w:szCs w:val="24"/>
        </w:rPr>
        <w:t>的投融资支持。开展知识产权证券化融资试点，鼓励商业银行开展知识产权质押贷款业务。按照</w:t>
      </w:r>
      <w:r>
        <w:rPr>
          <w:rFonts w:ascii="宋体" w:hAnsi="宋体" w:cs="宋体" w:hint="eastAsia"/>
          <w:kern w:val="0"/>
          <w:sz w:val="24"/>
          <w:szCs w:val="24"/>
        </w:rPr>
        <w:t>国务院统一部署，鼓励银行业金融机构积极稳妥开展内部投贷</w:t>
      </w:r>
      <w:proofErr w:type="gramStart"/>
      <w:r>
        <w:rPr>
          <w:rFonts w:ascii="宋体" w:hAnsi="宋体" w:cs="宋体" w:hint="eastAsia"/>
          <w:kern w:val="0"/>
          <w:sz w:val="24"/>
          <w:szCs w:val="24"/>
        </w:rPr>
        <w:t>联动试点</w:t>
      </w:r>
      <w:proofErr w:type="gramEnd"/>
      <w:r>
        <w:rPr>
          <w:rFonts w:ascii="宋体" w:hAnsi="宋体" w:cs="宋体" w:hint="eastAsia"/>
          <w:kern w:val="0"/>
          <w:sz w:val="24"/>
          <w:szCs w:val="24"/>
        </w:rPr>
        <w:t>和外部投贷联动。落实创业投资企业和天使投资个人投向种子期、初创期科技型企业按投资额</w:t>
      </w:r>
      <w:r>
        <w:rPr>
          <w:rFonts w:ascii="宋体" w:hAnsi="宋体" w:cs="宋体" w:hint="eastAsia"/>
          <w:kern w:val="0"/>
          <w:sz w:val="24"/>
          <w:szCs w:val="24"/>
        </w:rPr>
        <w:t>70%</w:t>
      </w:r>
      <w:r>
        <w:rPr>
          <w:rFonts w:ascii="宋体" w:hAnsi="宋体" w:cs="宋体" w:hint="eastAsia"/>
          <w:kern w:val="0"/>
          <w:sz w:val="24"/>
          <w:szCs w:val="24"/>
        </w:rPr>
        <w:t>抵扣应纳税所得额的试点优惠政策。</w:t>
      </w:r>
    </w:p>
    <w:p w14:paraId="4356DCE2"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（十六）加强知识产权保护和运营。</w:t>
      </w:r>
    </w:p>
    <w:p w14:paraId="7664A104"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完善适应新经济新模式的知识产权保护，释放激发创新创业动力与活力。加强对技术转移过程中商业秘密的法律保护，研究建立当然许可等知识产权运用机制的法律制度。发挥知识产权司法保护的主导作用，完善行政执法和司法保护两条途径优势互补、有机衔接的知识产权保护模式，推广技术调查官制度，统一裁判规范标准，改革优</w:t>
      </w:r>
      <w:r>
        <w:rPr>
          <w:rFonts w:ascii="宋体" w:hAnsi="宋体" w:cs="宋体" w:hint="eastAsia"/>
          <w:kern w:val="0"/>
          <w:sz w:val="24"/>
          <w:szCs w:val="24"/>
        </w:rPr>
        <w:t>化知识产权行政保护体系。优化专利和商标审查流程，拓展“专利审查高速路”国际合作网络，提升知识产权质量。</w:t>
      </w:r>
    </w:p>
    <w:p w14:paraId="0D820B45"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lastRenderedPageBreak/>
        <w:t>（十七）强化信息共享和精准对接。</w:t>
      </w:r>
    </w:p>
    <w:p w14:paraId="50F7106F"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建立国家科技成果信息服务平台，整合现有科技成果信息资源，推动财政科技计划、科技奖励成果信息统一汇交、开放、共享和利用。以需求为导向，鼓励各类机构通过技术交易市场等渠道发布科技成果供需信息，利用大数据、</w:t>
      </w:r>
      <w:proofErr w:type="gramStart"/>
      <w:r>
        <w:rPr>
          <w:rFonts w:ascii="宋体" w:hAnsi="宋体" w:cs="宋体" w:hint="eastAsia"/>
          <w:kern w:val="0"/>
          <w:sz w:val="24"/>
          <w:szCs w:val="24"/>
        </w:rPr>
        <w:t>云计算</w:t>
      </w:r>
      <w:proofErr w:type="gramEnd"/>
      <w:r>
        <w:rPr>
          <w:rFonts w:ascii="宋体" w:hAnsi="宋体" w:cs="宋体" w:hint="eastAsia"/>
          <w:kern w:val="0"/>
          <w:sz w:val="24"/>
          <w:szCs w:val="24"/>
        </w:rPr>
        <w:t>等技术开展科技成果信息深度挖掘。建立重点领域科技成果</w:t>
      </w:r>
      <w:proofErr w:type="gramStart"/>
      <w:r>
        <w:rPr>
          <w:rFonts w:ascii="宋体" w:hAnsi="宋体" w:cs="宋体" w:hint="eastAsia"/>
          <w:kern w:val="0"/>
          <w:sz w:val="24"/>
          <w:szCs w:val="24"/>
        </w:rPr>
        <w:t>包发布</w:t>
      </w:r>
      <w:proofErr w:type="gramEnd"/>
      <w:r>
        <w:rPr>
          <w:rFonts w:ascii="宋体" w:hAnsi="宋体" w:cs="宋体" w:hint="eastAsia"/>
          <w:kern w:val="0"/>
          <w:sz w:val="24"/>
          <w:szCs w:val="24"/>
        </w:rPr>
        <w:t>机制，开展科技成果展示与路演活动，促进技术、专家和企业精准对接。</w:t>
      </w:r>
    </w:p>
    <w:p w14:paraId="313E5F45"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（十八）营造有利于技术转移的社会氛围。</w:t>
      </w:r>
    </w:p>
    <w:p w14:paraId="40D9B7F4"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针对技术转移过程中高校、科研院所等单位领导履行成果定价决策职责、科技管理人员履行项目立项与管理职责等，健全激励机制和容错纠错机制，完善勤勉尽责</w:t>
      </w:r>
      <w:r>
        <w:rPr>
          <w:rFonts w:ascii="宋体" w:hAnsi="宋体" w:cs="宋体" w:hint="eastAsia"/>
          <w:kern w:val="0"/>
          <w:sz w:val="24"/>
          <w:szCs w:val="24"/>
        </w:rPr>
        <w:t>政策，形成敢于转化、愿意转化的良好氛围。完善社会诚信体系，发挥社会舆论作用，营造权利公平、机会公平、规则公平的市场环境。</w:t>
      </w:r>
    </w:p>
    <w:p w14:paraId="7B72D5F7"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黑体" w:eastAsia="黑体" w:hAnsi="黑体" w:cs="宋体" w:hint="eastAsia"/>
          <w:bCs/>
          <w:kern w:val="0"/>
          <w:sz w:val="24"/>
          <w:szCs w:val="24"/>
        </w:rPr>
        <w:t>五、强化组织实施</w:t>
      </w:r>
    </w:p>
    <w:p w14:paraId="7F876C1F"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（十九）加强组织领导。</w:t>
      </w:r>
    </w:p>
    <w:p w14:paraId="094BEA29"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国家科技体制改革和创新体系建设领导小组负责统筹推进国家技术转移体系建设，审议相关重大任务、政策措施。国务院科技行政主管部门要加强组织协调，明确责任分工，细化目标任务，强化督促落实。有关部门要根据本方案制订实施细则，研究落实促进技术转移的相关政策措施。地方各级政府要将技术转移体系建设工作纳入重要议事日程，建立协调推进机制，结合实际抓好组织实施。</w:t>
      </w:r>
    </w:p>
    <w:p w14:paraId="4062D4FA"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w:t>
      </w:r>
      <w:r>
        <w:rPr>
          <w:rFonts w:ascii="楷体" w:eastAsia="楷体" w:hAnsi="楷体" w:cs="宋体" w:hint="eastAsia"/>
          <w:kern w:val="0"/>
          <w:sz w:val="24"/>
          <w:szCs w:val="24"/>
        </w:rPr>
        <w:t>二十）抓好政策落实。</w:t>
      </w:r>
    </w:p>
    <w:p w14:paraId="2A91497F"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全面贯彻落实促进技术转移的相关法律法规及配套政策，着重抓好具有标志性、关联性作用的改革举措。各地区、各部门要建立政策落实责任制，切实加强对政策落实的跟踪监测和效果评估，对已经出台的重大改革和政策措施落实情况及时跟踪、及时检查、及时评估。</w:t>
      </w:r>
    </w:p>
    <w:p w14:paraId="22BD5C57"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（二十一）加大资金投入。</w:t>
      </w:r>
    </w:p>
    <w:p w14:paraId="558C28DB"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各地区、各部门要充分发挥财政资金对技术转移和成果转化的引导作用，完善投入机制，推进科技金融结合，加大对技术转移机构、信息共享服务平台建设等重点任务的支持力度，形成财政资金与社会资本相结合的多元化投入格局。</w:t>
      </w:r>
    </w:p>
    <w:p w14:paraId="7D083CAF"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（二十二）开展监督评</w:t>
      </w:r>
      <w:r>
        <w:rPr>
          <w:rFonts w:ascii="楷体" w:eastAsia="楷体" w:hAnsi="楷体" w:cs="宋体" w:hint="eastAsia"/>
          <w:kern w:val="0"/>
          <w:sz w:val="24"/>
          <w:szCs w:val="24"/>
        </w:rPr>
        <w:t>估。</w:t>
      </w:r>
    </w:p>
    <w:p w14:paraId="400D11B1"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强化对本方案实施情况的监督评估，建立监测、督办和评估机制，定期组织督促检查，开展第三方评估，掌握目标任务完成情况，及时发现和解决问题。加强宣传和政策解读，及时总结推广典型经验做法</w:t>
      </w:r>
    </w:p>
    <w:p w14:paraId="506C808D" w14:textId="77777777" w:rsidR="00604B36" w:rsidRDefault="00604B36">
      <w:pPr>
        <w:widowControl/>
        <w:snapToGrid w:val="0"/>
        <w:spacing w:line="400" w:lineRule="exact"/>
        <w:ind w:firstLineChars="200" w:firstLine="480"/>
        <w:rPr>
          <w:rFonts w:ascii="宋体" w:hAnsi="宋体" w:cs="宋体"/>
          <w:kern w:val="0"/>
          <w:sz w:val="24"/>
          <w:szCs w:val="24"/>
        </w:rPr>
      </w:pPr>
    </w:p>
    <w:p w14:paraId="6D8C8579"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24" w:name="_Toc26212"/>
      <w:bookmarkStart w:id="25" w:name="_Toc86333160"/>
      <w:r>
        <w:rPr>
          <w:rFonts w:ascii="方正小标宋简体" w:eastAsia="方正小标宋简体" w:hAnsi="黑体" w:hint="eastAsia"/>
          <w:sz w:val="28"/>
          <w:szCs w:val="28"/>
        </w:rPr>
        <w:t>8.</w:t>
      </w:r>
      <w:r>
        <w:rPr>
          <w:rFonts w:ascii="方正小标宋简体" w:eastAsia="方正小标宋简体" w:hAnsi="黑体" w:hint="eastAsia"/>
          <w:sz w:val="28"/>
          <w:szCs w:val="28"/>
        </w:rPr>
        <w:t>国务院办公厅关于完善科技成果评价机制的指导意见</w:t>
      </w:r>
      <w:bookmarkEnd w:id="24"/>
      <w:bookmarkEnd w:id="25"/>
    </w:p>
    <w:p w14:paraId="42E97482" w14:textId="77777777" w:rsidR="00604B36" w:rsidRDefault="006F034E">
      <w:pPr>
        <w:snapToGrid w:val="0"/>
        <w:spacing w:line="400" w:lineRule="exact"/>
        <w:jc w:val="center"/>
        <w:outlineLvl w:val="2"/>
        <w:rPr>
          <w:rFonts w:ascii="楷体" w:eastAsia="楷体" w:hAnsi="楷体"/>
          <w:sz w:val="28"/>
          <w:szCs w:val="28"/>
        </w:rPr>
      </w:pPr>
      <w:bookmarkStart w:id="26" w:name="_Toc86333161"/>
      <w:r>
        <w:rPr>
          <w:rFonts w:ascii="楷体" w:eastAsia="楷体" w:hAnsi="楷体" w:hint="eastAsia"/>
          <w:sz w:val="28"/>
          <w:szCs w:val="28"/>
        </w:rPr>
        <w:t>国办发〔</w:t>
      </w:r>
      <w:r>
        <w:rPr>
          <w:rFonts w:ascii="楷体" w:eastAsia="楷体" w:hAnsi="楷体" w:hint="eastAsia"/>
          <w:sz w:val="28"/>
          <w:szCs w:val="28"/>
        </w:rPr>
        <w:t>2021</w:t>
      </w:r>
      <w:r>
        <w:rPr>
          <w:rFonts w:ascii="楷体" w:eastAsia="楷体" w:hAnsi="楷体" w:hint="eastAsia"/>
          <w:sz w:val="28"/>
          <w:szCs w:val="28"/>
        </w:rPr>
        <w:t>〕</w:t>
      </w:r>
      <w:r>
        <w:rPr>
          <w:rFonts w:ascii="楷体" w:eastAsia="楷体" w:hAnsi="楷体" w:hint="eastAsia"/>
          <w:sz w:val="28"/>
          <w:szCs w:val="28"/>
        </w:rPr>
        <w:t>26</w:t>
      </w:r>
      <w:r>
        <w:rPr>
          <w:rFonts w:ascii="楷体" w:eastAsia="楷体" w:hAnsi="楷体" w:hint="eastAsia"/>
          <w:sz w:val="28"/>
          <w:szCs w:val="28"/>
        </w:rPr>
        <w:t>号</w:t>
      </w:r>
      <w:bookmarkEnd w:id="26"/>
    </w:p>
    <w:p w14:paraId="11277B51" w14:textId="77777777" w:rsidR="00604B36" w:rsidRDefault="00604B36">
      <w:pPr>
        <w:widowControl/>
        <w:snapToGrid w:val="0"/>
        <w:spacing w:line="400" w:lineRule="exact"/>
        <w:ind w:firstLineChars="200" w:firstLine="480"/>
        <w:rPr>
          <w:rFonts w:ascii="宋体" w:hAnsi="宋体" w:cs="宋体"/>
          <w:kern w:val="0"/>
          <w:sz w:val="24"/>
          <w:szCs w:val="24"/>
        </w:rPr>
      </w:pPr>
    </w:p>
    <w:p w14:paraId="32B28EF8"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各省、自治区、直辖市人民政府，国务院各部委、各直属机构：</w:t>
      </w:r>
    </w:p>
    <w:p w14:paraId="072390F2"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为健全完善科技成果评价体系，更好发挥科技成果评价作用，促进科技与经济社会发展更加紧密结合，加快推动科技成果转化为现实生产力，经国务院同意，现提出如下意见。</w:t>
      </w:r>
    </w:p>
    <w:p w14:paraId="7A7C4703"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黑体" w:eastAsia="黑体" w:hAnsi="黑体" w:cs="宋体" w:hint="eastAsia"/>
          <w:bCs/>
          <w:kern w:val="0"/>
          <w:sz w:val="24"/>
          <w:szCs w:val="24"/>
        </w:rPr>
        <w:t>一、总体要求</w:t>
      </w:r>
    </w:p>
    <w:p w14:paraId="0CBD39A6"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（一）指导思想。</w:t>
      </w:r>
      <w:r>
        <w:rPr>
          <w:rFonts w:ascii="宋体" w:hAnsi="宋体" w:cs="宋体" w:hint="eastAsia"/>
          <w:kern w:val="0"/>
          <w:sz w:val="24"/>
          <w:szCs w:val="24"/>
        </w:rPr>
        <w:t>以习近平新时代中国特色社会主义思想为指导，深入贯彻党的十九大和十九届二中、三中、四中、五中全会精神，深入实施创新驱动发展战略，深化科技体制改革，坚持正确的科技成果评价导向，创新科技成果评价方式，通过评价激发科技人员积极性，推动产出高质量成果、营造良好创新生态，促进创新链、产业链、价值链深度融合，为构建新发展格局和实现高质量发</w:t>
      </w:r>
      <w:r>
        <w:rPr>
          <w:rFonts w:ascii="宋体" w:hAnsi="宋体" w:cs="宋体" w:hint="eastAsia"/>
          <w:kern w:val="0"/>
          <w:sz w:val="24"/>
          <w:szCs w:val="24"/>
        </w:rPr>
        <w:t>展提供有力支撑。</w:t>
      </w:r>
    </w:p>
    <w:p w14:paraId="52595D03" w14:textId="77777777" w:rsidR="00604B36" w:rsidRDefault="006F034E">
      <w:pPr>
        <w:widowControl/>
        <w:snapToGrid w:val="0"/>
        <w:spacing w:line="400" w:lineRule="exact"/>
        <w:ind w:firstLineChars="200" w:firstLine="480"/>
        <w:rPr>
          <w:rFonts w:ascii="楷体" w:eastAsia="楷体" w:hAnsi="楷体" w:cs="宋体"/>
          <w:kern w:val="0"/>
          <w:sz w:val="24"/>
          <w:szCs w:val="24"/>
        </w:rPr>
      </w:pPr>
      <w:r>
        <w:rPr>
          <w:rFonts w:ascii="楷体" w:eastAsia="楷体" w:hAnsi="楷体" w:cs="宋体" w:hint="eastAsia"/>
          <w:kern w:val="0"/>
          <w:sz w:val="24"/>
          <w:szCs w:val="24"/>
        </w:rPr>
        <w:t>（二）基本原则。</w:t>
      </w:r>
    </w:p>
    <w:p w14:paraId="49520F69"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坚持科技创新质量、绩效、贡献为核心的评价导向。充分发挥科技成果评价的“指挥棒”作用，全面准确反映成果创新水平、转化应用绩效和对经济社会发展的实际贡献，着力强化成果高质量供给与转化应用。</w:t>
      </w:r>
    </w:p>
    <w:p w14:paraId="6C260862"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坚持科学分类、多维度评价。针对科技成果具有多元价值的特点，科学确定评价标准，开展多层次差别化评价，提高成果评价的标准化、规范化水平，解决分类评价体系不健全以及评价指标单一化、标准定量化、结果功利化的问题。</w:t>
      </w:r>
    </w:p>
    <w:p w14:paraId="0A1C7E42"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坚持正确处理政府和市场关系。充分发挥市场在资源配置中的决定性作用，更好发挥政府作用，引入第三方评价，加快技术市场建设，加快构建政府、社会组织、企业、投融资机构等共同参与的多元评价体系，充分调动各</w:t>
      </w:r>
      <w:proofErr w:type="gramStart"/>
      <w:r>
        <w:rPr>
          <w:rFonts w:ascii="宋体" w:hAnsi="宋体" w:cs="宋体" w:hint="eastAsia"/>
          <w:kern w:val="0"/>
          <w:sz w:val="24"/>
          <w:szCs w:val="24"/>
        </w:rPr>
        <w:t>类评价</w:t>
      </w:r>
      <w:proofErr w:type="gramEnd"/>
      <w:r>
        <w:rPr>
          <w:rFonts w:ascii="宋体" w:hAnsi="宋体" w:cs="宋体" w:hint="eastAsia"/>
          <w:kern w:val="0"/>
          <w:sz w:val="24"/>
          <w:szCs w:val="24"/>
        </w:rPr>
        <w:t>主体的积极性，营造成果评价的良好创新生态。</w:t>
      </w:r>
    </w:p>
    <w:p w14:paraId="022457C3"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坚持尊重科技创新规律。把握科研渐进性和成果阶段性的特点，创新成</w:t>
      </w:r>
      <w:r>
        <w:rPr>
          <w:rFonts w:ascii="宋体" w:hAnsi="宋体" w:cs="宋体" w:hint="eastAsia"/>
          <w:kern w:val="0"/>
          <w:sz w:val="24"/>
          <w:szCs w:val="24"/>
        </w:rPr>
        <w:t>果评价方式方法，加强中长期评价、后评价和成果回溯，引导科研人员潜心研究、探索创新，推动科技成果价值早发现、早实现。</w:t>
      </w:r>
    </w:p>
    <w:p w14:paraId="474786A4"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黑体" w:eastAsia="黑体" w:hAnsi="黑体" w:cs="宋体" w:hint="eastAsia"/>
          <w:bCs/>
          <w:kern w:val="0"/>
          <w:sz w:val="24"/>
          <w:szCs w:val="24"/>
        </w:rPr>
        <w:t>二、主要工作措施</w:t>
      </w:r>
    </w:p>
    <w:p w14:paraId="1E052144"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（一）全面准确评价科技成果的科学、技术、经济、社会、文化价值。</w:t>
      </w:r>
      <w:r>
        <w:rPr>
          <w:rFonts w:ascii="宋体" w:hAnsi="宋体" w:cs="宋体" w:hint="eastAsia"/>
          <w:kern w:val="0"/>
          <w:sz w:val="24"/>
          <w:szCs w:val="24"/>
        </w:rPr>
        <w:t>根据科技成果不同特点和评价目的，有针对性地评价科技成果的多元价值。科学价值重点评价在新发现、新原理、新方法方面的独创性贡献。技术价值重点评价重大技术发明，突出在解决产业关键共性技术问题、企业重大技术创新难题，特别是关键核心技术问题方面的成效。经济价值重点评价推广前景、预期效益、潜在风险等对经济和产业发展的影响。社会</w:t>
      </w:r>
      <w:r>
        <w:rPr>
          <w:rFonts w:ascii="宋体" w:hAnsi="宋体" w:cs="宋体" w:hint="eastAsia"/>
          <w:kern w:val="0"/>
          <w:sz w:val="24"/>
          <w:szCs w:val="24"/>
        </w:rPr>
        <w:t>价值重点评价在解决人民健康、国防与公共</w:t>
      </w:r>
      <w:r>
        <w:rPr>
          <w:rFonts w:ascii="宋体" w:hAnsi="宋体" w:cs="宋体" w:hint="eastAsia"/>
          <w:kern w:val="0"/>
          <w:sz w:val="24"/>
          <w:szCs w:val="24"/>
        </w:rPr>
        <w:lastRenderedPageBreak/>
        <w:t>安全、生态环境等重大瓶颈问题方面的成效。文化价值重点评价在倡导科学家精神、营造创新文化、弘扬社会主义核心价值观等方面的影响和贡献。</w:t>
      </w:r>
    </w:p>
    <w:p w14:paraId="45D9F675"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（二）健全完善科技成果分类评价体系。</w:t>
      </w:r>
      <w:r>
        <w:rPr>
          <w:rFonts w:ascii="宋体" w:hAnsi="宋体" w:cs="宋体" w:hint="eastAsia"/>
          <w:kern w:val="0"/>
          <w:sz w:val="24"/>
          <w:szCs w:val="24"/>
        </w:rPr>
        <w:t>基础研究成果以同行评议为主，鼓励国际“小同行”评议，推行代表作制度，实行定量评价与定性评价相结合。应用研究成果以行业用户和社会评价为主，注重高质量知识产权产出，把新技术、新材料、新工艺、新产品、新设备样机性能等作为主要评价指标。不涉及军工、国防等敏感领域的技术开发和产业化成果，以用户评价、市场检验和第三方</w:t>
      </w:r>
      <w:r>
        <w:rPr>
          <w:rFonts w:ascii="宋体" w:hAnsi="宋体" w:cs="宋体" w:hint="eastAsia"/>
          <w:kern w:val="0"/>
          <w:sz w:val="24"/>
          <w:szCs w:val="24"/>
        </w:rPr>
        <w:t>评价为主，把技术交易合同金额、市场估值、市场占有率、重大工程或重点企业应用情况等作为主要评价指标。探索建立重大成果研发过程回溯和阶段性评估机制，加强成果真实性和可靠性验证，合理评价成果研发过程性贡献。</w:t>
      </w:r>
    </w:p>
    <w:p w14:paraId="55D0CEA7"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（三）加快推进国家科技项目成果评价改革。</w:t>
      </w:r>
      <w:r>
        <w:rPr>
          <w:rFonts w:ascii="宋体" w:hAnsi="宋体" w:cs="宋体" w:hint="eastAsia"/>
          <w:kern w:val="0"/>
          <w:sz w:val="24"/>
          <w:szCs w:val="24"/>
        </w:rPr>
        <w:t>按照“四个面向”要求深入推进科研管理改革试点，抓紧建立科技计划成果后评估制度。建设完善国家科技成果项目库，根据不同应用需求制定科技成果推广清单，推动财政性资金支持形成的非涉密科技成果信息按规定公开。改革国防科技成果评价制度，探索多主体参与评价的办法。完善高等院校、科研机</w:t>
      </w:r>
      <w:r>
        <w:rPr>
          <w:rFonts w:ascii="宋体" w:hAnsi="宋体" w:cs="宋体" w:hint="eastAsia"/>
          <w:kern w:val="0"/>
          <w:sz w:val="24"/>
          <w:szCs w:val="24"/>
        </w:rPr>
        <w:t>构职务科技成果披露制度。建立健全重大项目知识产权管理流程，建立专利申请前评估制度，加大高质量专利转化应用绩效的评价权重，把企业专利战略布局纳入评价范围，杜绝简单以申请量、授权量为评价指标。</w:t>
      </w:r>
    </w:p>
    <w:p w14:paraId="4694C8F0"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（四）大力发展科技成果市场化评价。</w:t>
      </w:r>
      <w:r>
        <w:rPr>
          <w:rFonts w:ascii="宋体" w:hAnsi="宋体" w:cs="宋体" w:hint="eastAsia"/>
          <w:kern w:val="0"/>
          <w:sz w:val="24"/>
          <w:szCs w:val="24"/>
        </w:rPr>
        <w:t>健全协议定价、挂牌交易、拍卖、资产评估等多元化科技成果市场交易定价模式，加快建设现代化高水平技术交易市场。推动建立全国性知识产权和科技成果产权交易中心，完善技术要素交易与监管体系，支持高等院校、科研机构和企业科技成果进场交易，鼓励一定时期内未转化的财政性资金支持形成的成果进场集中发布信息</w:t>
      </w:r>
      <w:r>
        <w:rPr>
          <w:rFonts w:ascii="宋体" w:hAnsi="宋体" w:cs="宋体" w:hint="eastAsia"/>
          <w:kern w:val="0"/>
          <w:sz w:val="24"/>
          <w:szCs w:val="24"/>
        </w:rPr>
        <w:t>并推动转化。建立全国技术交易信息发布机制，依法推动技术交易、科技成果、技术合同登记等信息数据互联互通。鼓励技术转移机构专业化、市场化、规范化发展，建立以技术经理人为主体的评价人员培养机制，鼓励技术转移机构和技术经理人全程参与发明披露、评估、对接谈判，面向市场开展科技成果专业化评价活动。提升国家科技成果转移转化示范区建设水平，发挥其在科技成果评价与转化中的先行先试作用。</w:t>
      </w:r>
    </w:p>
    <w:p w14:paraId="54ED8B15"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（五）充分发挥金融投资在科技成果评价中的作用。</w:t>
      </w:r>
      <w:r>
        <w:rPr>
          <w:rFonts w:ascii="宋体" w:hAnsi="宋体" w:cs="宋体" w:hint="eastAsia"/>
          <w:kern w:val="0"/>
          <w:sz w:val="24"/>
          <w:szCs w:val="24"/>
        </w:rPr>
        <w:t>完善科技成果评价与金融机构、投资公司的联动机制，引导相关金融机构、投资公司对科技成果潜在经济价</w:t>
      </w:r>
      <w:r>
        <w:rPr>
          <w:rFonts w:ascii="宋体" w:hAnsi="宋体" w:cs="宋体" w:hint="eastAsia"/>
          <w:kern w:val="0"/>
          <w:sz w:val="24"/>
          <w:szCs w:val="24"/>
        </w:rPr>
        <w:t>值、市场估值、发展前景等进行商业化评价，通过在国家高新技术产业开发区设立分支机构、优化信用评价模型等，加大对科技成果转化和产业化的投融资支持。推广知识价值信用贷款模式，扩大知识产权质押融资规模。在知识产权已确权并能产生稳定现金流的前提下，规范探索知识产权证券化。加快推进国家科</w:t>
      </w:r>
      <w:r>
        <w:rPr>
          <w:rFonts w:ascii="宋体" w:hAnsi="宋体" w:cs="宋体" w:hint="eastAsia"/>
          <w:kern w:val="0"/>
          <w:sz w:val="24"/>
          <w:szCs w:val="24"/>
        </w:rPr>
        <w:lastRenderedPageBreak/>
        <w:t>技成果转化引导基金管理改革，引导企业家、天使投资人、创业投资机构、专业化技术转移机构等各类市场主体提早介入研发活动。</w:t>
      </w:r>
    </w:p>
    <w:p w14:paraId="37FD940C"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（六）引导规范科技成果第三方评价。</w:t>
      </w:r>
      <w:r>
        <w:rPr>
          <w:rFonts w:ascii="宋体" w:hAnsi="宋体" w:cs="宋体" w:hint="eastAsia"/>
          <w:kern w:val="0"/>
          <w:sz w:val="24"/>
          <w:szCs w:val="24"/>
        </w:rPr>
        <w:t>发挥行业协会、学会、研究会、专业化评估机构等在科技成果评价中的作用，强化自律管理，健</w:t>
      </w:r>
      <w:r>
        <w:rPr>
          <w:rFonts w:ascii="宋体" w:hAnsi="宋体" w:cs="宋体" w:hint="eastAsia"/>
          <w:kern w:val="0"/>
          <w:sz w:val="24"/>
          <w:szCs w:val="24"/>
        </w:rPr>
        <w:t>全利益关联回避制度，促进市场评价活动规范发展。制定科技成果评价通用准则，细化具体领域评价技术标准和规范。建立健全科技成果第三方评价机构行业标准，明确资质、专业水平等要求，完善相关管理制度、标准规范及质量控制体系。形成并推广科技成果创新性、成熟度评价指标和方法。鼓励部门、地方、行业建立科技成果评价信息服务平台，发布成果评价政策、标准规范、方法工具和机构人员等信息，提高评价活动的公开透明度。推进评价诚信体系和制度建设，将科技成果评价失信行为纳入科研诚信管理信息系统，对在评价中弄虚作假、协助他人骗取评价、搞利益输</w:t>
      </w:r>
      <w:r>
        <w:rPr>
          <w:rFonts w:ascii="宋体" w:hAnsi="宋体" w:cs="宋体" w:hint="eastAsia"/>
          <w:kern w:val="0"/>
          <w:sz w:val="24"/>
          <w:szCs w:val="24"/>
        </w:rPr>
        <w:t>送等违法违规行为“零容忍”、从严惩处，依法依规追究责任，优化科技成果评价行业生态。</w:t>
      </w:r>
    </w:p>
    <w:p w14:paraId="16256E06"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（七）改革完善科技成果奖励体系。</w:t>
      </w:r>
      <w:r>
        <w:rPr>
          <w:rFonts w:ascii="宋体" w:hAnsi="宋体" w:cs="宋体" w:hint="eastAsia"/>
          <w:kern w:val="0"/>
          <w:sz w:val="24"/>
          <w:szCs w:val="24"/>
        </w:rPr>
        <w:t>坚持公正性、荣誉性，重在奖励真正</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创造性贡献的科学家和一线科技人员，控制奖励数量，提升奖励质量。调整国家科技奖评奖周期。完善奖励提名制，规范提名制度、机制、流程，坚决排除人情、关系、利益等小圈子干扰，减轻科研人员负担。优化科技奖励项目，科学定位国家科技奖和省部级科技奖、社会力量设奖，构建结构合理、导向鲜明的中国特色科技奖励体系。强化国家科技奖励与国家重大战略需求的紧密结合，加大对基础研究和应</w:t>
      </w:r>
      <w:r>
        <w:rPr>
          <w:rFonts w:ascii="宋体" w:hAnsi="宋体" w:cs="宋体" w:hint="eastAsia"/>
          <w:kern w:val="0"/>
          <w:sz w:val="24"/>
          <w:szCs w:val="24"/>
        </w:rPr>
        <w:t>用基础研究成果的奖励力度。培育高水平的社会力量科技奖励品牌，政府加强事中事后监督，提高科技奖励整体水平。</w:t>
      </w:r>
    </w:p>
    <w:p w14:paraId="34FA919B"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（八）坚决破解科技成果评价中的“唯论文、唯职称、唯学历、唯奖项”问题。</w:t>
      </w:r>
      <w:r>
        <w:rPr>
          <w:rFonts w:ascii="宋体" w:hAnsi="宋体" w:cs="宋体" w:hint="eastAsia"/>
          <w:kern w:val="0"/>
          <w:sz w:val="24"/>
          <w:szCs w:val="24"/>
        </w:rPr>
        <w:t>全面纠正科技成果评价中单纯重数量指标、轻质</w:t>
      </w:r>
      <w:proofErr w:type="gramStart"/>
      <w:r>
        <w:rPr>
          <w:rFonts w:ascii="宋体" w:hAnsi="宋体" w:cs="宋体" w:hint="eastAsia"/>
          <w:kern w:val="0"/>
          <w:sz w:val="24"/>
          <w:szCs w:val="24"/>
        </w:rPr>
        <w:t>量贡献</w:t>
      </w:r>
      <w:proofErr w:type="gramEnd"/>
      <w:r>
        <w:rPr>
          <w:rFonts w:ascii="宋体" w:hAnsi="宋体" w:cs="宋体" w:hint="eastAsia"/>
          <w:kern w:val="0"/>
          <w:sz w:val="24"/>
          <w:szCs w:val="24"/>
        </w:rPr>
        <w:t>等不良倾向，鼓励广大科技工作者把论文写在祖国大地上。以破除“唯论文”和“</w:t>
      </w:r>
      <w:r>
        <w:rPr>
          <w:rFonts w:ascii="宋体" w:hAnsi="宋体" w:cs="宋体" w:hint="eastAsia"/>
          <w:kern w:val="0"/>
          <w:sz w:val="24"/>
          <w:szCs w:val="24"/>
        </w:rPr>
        <w:t>SCI</w:t>
      </w:r>
      <w:r>
        <w:rPr>
          <w:rFonts w:ascii="宋体" w:hAnsi="宋体" w:cs="宋体" w:hint="eastAsia"/>
          <w:kern w:val="0"/>
          <w:sz w:val="24"/>
          <w:szCs w:val="24"/>
        </w:rPr>
        <w:t>至上”为突破口，不把论文数量、代表作数量、影响因子作为唯一的量化考核评价指标。对具有重大学术影响、取得显著应用效果、为经济社会发展和国家安全</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突出贡献等高质量成果，提高其考核评价权重，具体由相关科技评价组织管</w:t>
      </w:r>
      <w:r>
        <w:rPr>
          <w:rFonts w:ascii="宋体" w:hAnsi="宋体" w:cs="宋体" w:hint="eastAsia"/>
          <w:kern w:val="0"/>
          <w:sz w:val="24"/>
          <w:szCs w:val="24"/>
        </w:rPr>
        <w:t>理单位（机构）根据实际情况确定。不得把成果完成人的职称、学历、头衔、获奖情况、行政职务、承担科研项目数量等作为科技成果评价、科研项目绩效评价和人才计划评审的参考依据。科学确定个人、团队和单位在科技成果产出中的贡献，坚决扭转过分重排名、争排名的不良倾向。</w:t>
      </w:r>
    </w:p>
    <w:p w14:paraId="0BB0AE58"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（九）创新科技成果评价工具和模式。</w:t>
      </w:r>
      <w:r>
        <w:rPr>
          <w:rFonts w:ascii="宋体" w:hAnsi="宋体" w:cs="宋体" w:hint="eastAsia"/>
          <w:kern w:val="0"/>
          <w:sz w:val="24"/>
          <w:szCs w:val="24"/>
        </w:rPr>
        <w:t>加强科技成果评价理论和方法研究，利用大数据、人工智能等技术手段，开发信息化评价工具，综合运用概念验证、技术预测、创新大赛、知识产权评估以及扶优式评审等方式，推广标准化评价。</w:t>
      </w:r>
      <w:r>
        <w:rPr>
          <w:rFonts w:ascii="宋体" w:hAnsi="宋体" w:cs="宋体" w:hint="eastAsia"/>
          <w:kern w:val="0"/>
          <w:sz w:val="24"/>
          <w:szCs w:val="24"/>
        </w:rPr>
        <w:lastRenderedPageBreak/>
        <w:t>充分利用各类信息资源，建设跨行业、跨部门、跨地区的科</w:t>
      </w:r>
      <w:r>
        <w:rPr>
          <w:rFonts w:ascii="宋体" w:hAnsi="宋体" w:cs="宋体" w:hint="eastAsia"/>
          <w:kern w:val="0"/>
          <w:sz w:val="24"/>
          <w:szCs w:val="24"/>
        </w:rPr>
        <w:t>技成果库、需求库、案例库和评价工具方法库。发布新应用场景目录，实施重大科技成果产业化应用示范工程，在重大项目和重点任务实施中运用评价结果。</w:t>
      </w:r>
    </w:p>
    <w:p w14:paraId="141D20F1"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（十）完善科技成果评价激励和免责机制。</w:t>
      </w:r>
      <w:r>
        <w:rPr>
          <w:rFonts w:ascii="宋体" w:hAnsi="宋体" w:cs="宋体" w:hint="eastAsia"/>
          <w:kern w:val="0"/>
          <w:sz w:val="24"/>
          <w:szCs w:val="24"/>
        </w:rPr>
        <w:t>把科技成果转化绩效作为核心要求，纳入高等院校、科研机构、国有企业创新能力评价，细化完善有利于转化的职务科技成果评估政策，激发科研人员创新与转化的活力。健全科技成果转化有关资产评估管理机制，明确国有无形资产管理的边界和红线，优化科技成果转化管理流程。开展科技成果转化尽责担当行动，鼓励高等院校、科研机构、国有企业建立成果评价与转化行为负</w:t>
      </w:r>
      <w:r>
        <w:rPr>
          <w:rFonts w:ascii="宋体" w:hAnsi="宋体" w:cs="宋体" w:hint="eastAsia"/>
          <w:kern w:val="0"/>
          <w:sz w:val="24"/>
          <w:szCs w:val="24"/>
        </w:rPr>
        <w:t>面清单，完善尽职免责规范和细则。推动成果转化相关人员按照法律法规、规章制度履职尽责，落实“三个区分开来”要求，依法依规一事一议确定相关人员的决策责任，坚决查处腐败问题。</w:t>
      </w:r>
    </w:p>
    <w:p w14:paraId="3C856F27"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黑体" w:eastAsia="黑体" w:hAnsi="黑体" w:cs="宋体" w:hint="eastAsia"/>
          <w:bCs/>
          <w:kern w:val="0"/>
          <w:sz w:val="24"/>
          <w:szCs w:val="24"/>
        </w:rPr>
        <w:t>三、组织实施</w:t>
      </w:r>
    </w:p>
    <w:p w14:paraId="66060E72"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（一）加强统筹协调。</w:t>
      </w:r>
      <w:r>
        <w:rPr>
          <w:rFonts w:ascii="宋体" w:hAnsi="宋体" w:cs="宋体" w:hint="eastAsia"/>
          <w:kern w:val="0"/>
          <w:sz w:val="24"/>
          <w:szCs w:val="24"/>
        </w:rPr>
        <w:t>科技部要发挥主责作用，牵头做好科技成果评价改革的组织实施、统筹指导与监督评估，教育部、中科院、工程院、中国科协等相关单位要积极主动协调配合。行业、地方科技管理部门负责本行业本地区成果评价的指导推动、监督服务工作。各有关部门、各地方要在本意见出台半年内完成本行业本地区有关规章制度制修订工作。</w:t>
      </w:r>
    </w:p>
    <w:p w14:paraId="11651F1B"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（二）开展改革试点。</w:t>
      </w:r>
      <w:r>
        <w:rPr>
          <w:rFonts w:ascii="宋体" w:hAnsi="宋体" w:cs="宋体" w:hint="eastAsia"/>
          <w:kern w:val="0"/>
          <w:sz w:val="24"/>
          <w:szCs w:val="24"/>
        </w:rPr>
        <w:t>选择不同类型单位和地区开展有针对性的科技成果评价改革试点，探索简便实用的制度、规范和流程，解决改革</w:t>
      </w:r>
      <w:proofErr w:type="gramStart"/>
      <w:r>
        <w:rPr>
          <w:rFonts w:ascii="宋体" w:hAnsi="宋体" w:cs="宋体" w:hint="eastAsia"/>
          <w:kern w:val="0"/>
          <w:sz w:val="24"/>
          <w:szCs w:val="24"/>
        </w:rPr>
        <w:t>落地难</w:t>
      </w:r>
      <w:proofErr w:type="gramEnd"/>
      <w:r>
        <w:rPr>
          <w:rFonts w:ascii="宋体" w:hAnsi="宋体" w:cs="宋体" w:hint="eastAsia"/>
          <w:kern w:val="0"/>
          <w:sz w:val="24"/>
          <w:szCs w:val="24"/>
        </w:rPr>
        <w:t>问题，形成可操作可复制的做法并进行推广。</w:t>
      </w:r>
    </w:p>
    <w:p w14:paraId="6F6713AA"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（三）落实主体责任。</w:t>
      </w:r>
      <w:r>
        <w:rPr>
          <w:rFonts w:ascii="宋体" w:hAnsi="宋体" w:cs="宋体" w:hint="eastAsia"/>
          <w:kern w:val="0"/>
          <w:sz w:val="24"/>
          <w:szCs w:val="24"/>
        </w:rPr>
        <w:t>科技成果评价实行“谁委托科研任务谁</w:t>
      </w:r>
      <w:r>
        <w:rPr>
          <w:rFonts w:ascii="宋体" w:hAnsi="宋体" w:cs="宋体" w:hint="eastAsia"/>
          <w:kern w:val="0"/>
          <w:sz w:val="24"/>
          <w:szCs w:val="24"/>
        </w:rPr>
        <w:t>评价”、“谁使用科研成果谁评价”。各科技评价组织管理单位（机构）要切实承担主体责任，对照本意</w:t>
      </w:r>
      <w:proofErr w:type="gramStart"/>
      <w:r>
        <w:rPr>
          <w:rFonts w:ascii="宋体" w:hAnsi="宋体" w:cs="宋体" w:hint="eastAsia"/>
          <w:kern w:val="0"/>
          <w:sz w:val="24"/>
          <w:szCs w:val="24"/>
        </w:rPr>
        <w:t>见要求</w:t>
      </w:r>
      <w:proofErr w:type="gramEnd"/>
      <w:r>
        <w:rPr>
          <w:rFonts w:ascii="宋体" w:hAnsi="宋体" w:cs="宋体" w:hint="eastAsia"/>
          <w:kern w:val="0"/>
          <w:sz w:val="24"/>
          <w:szCs w:val="24"/>
        </w:rPr>
        <w:t>在一年内完成相关科技成果评价标准或管理办法制修订任务，提升专业能力，客观公正开展科技成果评价活动。</w:t>
      </w:r>
    </w:p>
    <w:p w14:paraId="606A5E30"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（四）营造良好氛围。</w:t>
      </w:r>
      <w:r>
        <w:rPr>
          <w:rFonts w:ascii="宋体" w:hAnsi="宋体" w:cs="宋体" w:hint="eastAsia"/>
          <w:kern w:val="0"/>
          <w:sz w:val="24"/>
          <w:szCs w:val="24"/>
        </w:rPr>
        <w:t>进一步落实“放管服”改革要求，严格制度执行，注重社会监督，强化评价活动的学术自律和行业自律，坚决反对“为评而评”、滥用评价结果，防止与物质利益过度挂钩，杜绝科技成果评价中急功近利、盲目跟风现象。要加强政策宣传解读，及时总结推广典型经验做法，积极营造良好的评价环境。</w:t>
      </w:r>
    </w:p>
    <w:p w14:paraId="6BAC33F9" w14:textId="77777777" w:rsidR="00604B36" w:rsidRDefault="006F034E">
      <w:pPr>
        <w:widowControl/>
        <w:snapToGrid w:val="0"/>
        <w:spacing w:line="400" w:lineRule="exact"/>
        <w:ind w:firstLineChars="200" w:firstLine="480"/>
        <w:jc w:val="right"/>
        <w:rPr>
          <w:rFonts w:ascii="宋体" w:hAnsi="宋体" w:cs="宋体"/>
          <w:kern w:val="0"/>
          <w:sz w:val="24"/>
          <w:szCs w:val="24"/>
        </w:rPr>
      </w:pPr>
      <w:r>
        <w:rPr>
          <w:rFonts w:ascii="宋体" w:hAnsi="宋体" w:cs="宋体" w:hint="eastAsia"/>
          <w:kern w:val="0"/>
          <w:sz w:val="24"/>
          <w:szCs w:val="24"/>
        </w:rPr>
        <w:t>国务院办公厅</w:t>
      </w:r>
    </w:p>
    <w:p w14:paraId="4852BDCF" w14:textId="77777777" w:rsidR="00604B36" w:rsidRDefault="006F034E">
      <w:pPr>
        <w:widowControl/>
        <w:snapToGrid w:val="0"/>
        <w:spacing w:line="400" w:lineRule="exact"/>
        <w:ind w:firstLineChars="200" w:firstLine="480"/>
        <w:jc w:val="right"/>
        <w:rPr>
          <w:rFonts w:ascii="宋体" w:hAnsi="宋体" w:cs="宋体"/>
          <w:kern w:val="0"/>
          <w:sz w:val="24"/>
          <w:szCs w:val="24"/>
        </w:rPr>
      </w:pPr>
      <w:r>
        <w:rPr>
          <w:rFonts w:ascii="宋体" w:hAnsi="宋体" w:cs="宋体" w:hint="eastAsia"/>
          <w:kern w:val="0"/>
          <w:sz w:val="24"/>
          <w:szCs w:val="24"/>
        </w:rPr>
        <w:t>2021</w:t>
      </w:r>
      <w:r>
        <w:rPr>
          <w:rFonts w:ascii="宋体" w:hAnsi="宋体" w:cs="宋体" w:hint="eastAsia"/>
          <w:kern w:val="0"/>
          <w:sz w:val="24"/>
          <w:szCs w:val="24"/>
        </w:rPr>
        <w:t>年</w:t>
      </w:r>
      <w:r>
        <w:rPr>
          <w:rFonts w:ascii="宋体" w:hAnsi="宋体" w:cs="宋体" w:hint="eastAsia"/>
          <w:kern w:val="0"/>
          <w:sz w:val="24"/>
          <w:szCs w:val="24"/>
        </w:rPr>
        <w:t>7</w:t>
      </w:r>
      <w:r>
        <w:rPr>
          <w:rFonts w:ascii="宋体" w:hAnsi="宋体" w:cs="宋体" w:hint="eastAsia"/>
          <w:kern w:val="0"/>
          <w:sz w:val="24"/>
          <w:szCs w:val="24"/>
        </w:rPr>
        <w:t>月</w:t>
      </w:r>
      <w:r>
        <w:rPr>
          <w:rFonts w:ascii="宋体" w:hAnsi="宋体" w:cs="宋体" w:hint="eastAsia"/>
          <w:kern w:val="0"/>
          <w:sz w:val="24"/>
          <w:szCs w:val="24"/>
        </w:rPr>
        <w:t>16</w:t>
      </w:r>
      <w:r>
        <w:rPr>
          <w:rFonts w:ascii="宋体" w:hAnsi="宋体" w:cs="宋体" w:hint="eastAsia"/>
          <w:kern w:val="0"/>
          <w:sz w:val="24"/>
          <w:szCs w:val="24"/>
        </w:rPr>
        <w:t>日</w:t>
      </w:r>
    </w:p>
    <w:p w14:paraId="29488CD6" w14:textId="77777777" w:rsidR="00604B36" w:rsidRDefault="00604B36">
      <w:pPr>
        <w:widowControl/>
        <w:snapToGrid w:val="0"/>
        <w:spacing w:line="400" w:lineRule="exact"/>
        <w:ind w:firstLineChars="200" w:firstLine="480"/>
        <w:jc w:val="right"/>
        <w:rPr>
          <w:rFonts w:ascii="宋体" w:hAnsi="宋体" w:cs="宋体"/>
          <w:kern w:val="0"/>
          <w:sz w:val="24"/>
          <w:szCs w:val="24"/>
        </w:rPr>
      </w:pPr>
    </w:p>
    <w:p w14:paraId="5F4FB107"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27" w:name="_Toc32607"/>
      <w:bookmarkStart w:id="28" w:name="_Toc86333162"/>
      <w:r>
        <w:rPr>
          <w:rFonts w:ascii="方正小标宋简体" w:eastAsia="方正小标宋简体" w:hAnsi="黑体" w:hint="eastAsia"/>
          <w:sz w:val="28"/>
          <w:szCs w:val="28"/>
        </w:rPr>
        <w:t>9.</w:t>
      </w:r>
      <w:r>
        <w:rPr>
          <w:rFonts w:ascii="方正小标宋简体" w:eastAsia="方正小标宋简体" w:hAnsi="黑体" w:hint="eastAsia"/>
          <w:sz w:val="28"/>
          <w:szCs w:val="28"/>
        </w:rPr>
        <w:t>国务院办公厅关于改革完善中央财政科研经费管理的若干意见</w:t>
      </w:r>
      <w:bookmarkEnd w:id="27"/>
      <w:bookmarkEnd w:id="28"/>
    </w:p>
    <w:p w14:paraId="0F4737BB" w14:textId="77777777" w:rsidR="00604B36" w:rsidRDefault="006F034E">
      <w:pPr>
        <w:snapToGrid w:val="0"/>
        <w:spacing w:line="400" w:lineRule="exact"/>
        <w:jc w:val="center"/>
        <w:outlineLvl w:val="2"/>
        <w:rPr>
          <w:rFonts w:ascii="楷体" w:eastAsia="楷体" w:hAnsi="楷体"/>
          <w:sz w:val="28"/>
          <w:szCs w:val="28"/>
        </w:rPr>
      </w:pPr>
      <w:bookmarkStart w:id="29" w:name="_Toc86333163"/>
      <w:r>
        <w:rPr>
          <w:rFonts w:ascii="楷体" w:eastAsia="楷体" w:hAnsi="楷体" w:hint="eastAsia"/>
          <w:sz w:val="28"/>
          <w:szCs w:val="28"/>
        </w:rPr>
        <w:t>国办发〔</w:t>
      </w:r>
      <w:r>
        <w:rPr>
          <w:rFonts w:ascii="楷体" w:eastAsia="楷体" w:hAnsi="楷体" w:hint="eastAsia"/>
          <w:sz w:val="28"/>
          <w:szCs w:val="28"/>
        </w:rPr>
        <w:t>2021</w:t>
      </w:r>
      <w:r>
        <w:rPr>
          <w:rFonts w:ascii="楷体" w:eastAsia="楷体" w:hAnsi="楷体" w:hint="eastAsia"/>
          <w:sz w:val="28"/>
          <w:szCs w:val="28"/>
        </w:rPr>
        <w:t>〕</w:t>
      </w:r>
      <w:r>
        <w:rPr>
          <w:rFonts w:ascii="楷体" w:eastAsia="楷体" w:hAnsi="楷体" w:hint="eastAsia"/>
          <w:sz w:val="28"/>
          <w:szCs w:val="28"/>
        </w:rPr>
        <w:t>32</w:t>
      </w:r>
      <w:r>
        <w:rPr>
          <w:rFonts w:ascii="楷体" w:eastAsia="楷体" w:hAnsi="楷体" w:hint="eastAsia"/>
          <w:sz w:val="28"/>
          <w:szCs w:val="28"/>
        </w:rPr>
        <w:t>号</w:t>
      </w:r>
      <w:bookmarkEnd w:id="29"/>
    </w:p>
    <w:p w14:paraId="3A31C0C6" w14:textId="77777777" w:rsidR="00604B36" w:rsidRDefault="00604B36">
      <w:pPr>
        <w:widowControl/>
        <w:snapToGrid w:val="0"/>
        <w:spacing w:line="400" w:lineRule="exact"/>
        <w:ind w:firstLineChars="200" w:firstLine="480"/>
        <w:rPr>
          <w:rFonts w:ascii="宋体" w:hAnsi="宋体" w:cs="宋体"/>
          <w:kern w:val="0"/>
          <w:sz w:val="24"/>
          <w:szCs w:val="24"/>
        </w:rPr>
      </w:pPr>
    </w:p>
    <w:p w14:paraId="21BD3C7B"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各省、自治区、直辖市人民政府，国务院各部委、各直属机构：</w:t>
      </w:r>
    </w:p>
    <w:p w14:paraId="73C5F846"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更大贡献，经国务院同</w:t>
      </w:r>
      <w:r>
        <w:rPr>
          <w:rFonts w:ascii="宋体" w:hAnsi="宋体" w:cs="宋体" w:hint="eastAsia"/>
          <w:kern w:val="0"/>
          <w:sz w:val="24"/>
          <w:szCs w:val="24"/>
        </w:rPr>
        <w:t>意，现就改革完善中央财政科研经费管理提出如下意见：</w:t>
      </w:r>
    </w:p>
    <w:p w14:paraId="0CD27B1C"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黑体" w:eastAsia="黑体" w:hAnsi="黑体" w:cs="宋体" w:hint="eastAsia"/>
          <w:bCs/>
          <w:kern w:val="0"/>
          <w:sz w:val="24"/>
          <w:szCs w:val="24"/>
        </w:rPr>
        <w:t>一、扩大科研项目经费管理自主权</w:t>
      </w:r>
    </w:p>
    <w:p w14:paraId="01C9A762"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（一）简化预算编制。</w:t>
      </w:r>
      <w:r>
        <w:rPr>
          <w:rFonts w:ascii="宋体" w:hAnsi="宋体" w:cs="宋体" w:hint="eastAsia"/>
          <w:kern w:val="0"/>
          <w:sz w:val="24"/>
          <w:szCs w:val="24"/>
        </w:rPr>
        <w:t>进一步精简合并预算编制科目，按设备费、业务费、劳务费三大类编制直接费用预算。直接费用中除</w:t>
      </w:r>
      <w:r>
        <w:rPr>
          <w:rFonts w:ascii="宋体" w:hAnsi="宋体" w:cs="宋体" w:hint="eastAsia"/>
          <w:kern w:val="0"/>
          <w:sz w:val="24"/>
          <w:szCs w:val="24"/>
        </w:rPr>
        <w:t>50</w:t>
      </w:r>
      <w:r>
        <w:rPr>
          <w:rFonts w:ascii="宋体" w:hAnsi="宋体" w:cs="宋体" w:hint="eastAsia"/>
          <w:kern w:val="0"/>
          <w:sz w:val="24"/>
          <w:szCs w:val="24"/>
        </w:rPr>
        <w:t>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项目管理部门负责落实）</w:t>
      </w:r>
    </w:p>
    <w:p w14:paraId="302715A5"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（二）下放</w:t>
      </w:r>
      <w:r>
        <w:rPr>
          <w:rFonts w:ascii="楷体" w:eastAsia="楷体" w:hAnsi="楷体" w:cs="宋体" w:hint="eastAsia"/>
          <w:kern w:val="0"/>
          <w:sz w:val="24"/>
          <w:szCs w:val="24"/>
        </w:rPr>
        <w:t>预算调剂权。</w:t>
      </w:r>
      <w:r>
        <w:rPr>
          <w:rFonts w:ascii="宋体" w:hAnsi="宋体" w:cs="宋体" w:hint="eastAsia"/>
          <w:kern w:val="0"/>
          <w:sz w:val="24"/>
          <w:szCs w:val="24"/>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项目管理部门、项目承担单位负责落实）</w:t>
      </w:r>
    </w:p>
    <w:p w14:paraId="667639E0"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楷体" w:eastAsia="楷体" w:hAnsi="楷体" w:cs="宋体" w:hint="eastAsia"/>
          <w:kern w:val="0"/>
          <w:sz w:val="24"/>
          <w:szCs w:val="24"/>
        </w:rPr>
        <w:t>（三）扩大经费包干制实施范围。</w:t>
      </w:r>
      <w:r>
        <w:rPr>
          <w:rFonts w:ascii="宋体" w:hAnsi="宋体" w:cs="宋体" w:hint="eastAsia"/>
          <w:kern w:val="0"/>
          <w:sz w:val="24"/>
          <w:szCs w:val="24"/>
        </w:rPr>
        <w:t>在人才类和基础研究类科研项目中推行经费包干制，不再编制项目预算。项目负责人在承诺遵守科研伦理道德和作风学风诚信要求、经费全部用于与本项目研究工作相关支出的基础上，自主决定项目</w:t>
      </w:r>
      <w:r>
        <w:rPr>
          <w:rFonts w:ascii="宋体" w:hAnsi="宋体" w:cs="宋体" w:hint="eastAsia"/>
          <w:kern w:val="0"/>
          <w:sz w:val="24"/>
          <w:szCs w:val="24"/>
        </w:rPr>
        <w:t>经费使用。鼓励有关部门和地方在从事基础性、前沿性、公益性研究的独立法人科研机构开展经费包干制试点。（项目管理部门、项目承担单位、财政部、单位主管部门负责落实）</w:t>
      </w:r>
    </w:p>
    <w:p w14:paraId="60973C89"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黑体" w:eastAsia="黑体" w:hAnsi="黑体" w:cs="宋体" w:hint="eastAsia"/>
          <w:bCs/>
          <w:kern w:val="0"/>
          <w:sz w:val="24"/>
          <w:szCs w:val="24"/>
        </w:rPr>
        <w:t>二、完善科研项目经费拨付机制</w:t>
      </w:r>
    </w:p>
    <w:p w14:paraId="24FA3EC5"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（四）合理确定经费拨付计划。</w:t>
      </w:r>
      <w:r>
        <w:rPr>
          <w:rFonts w:ascii="宋体" w:hAnsi="宋体" w:cs="宋体" w:hint="eastAsia"/>
          <w:kern w:val="0"/>
          <w:sz w:val="24"/>
          <w:szCs w:val="24"/>
        </w:rPr>
        <w:t>项目管理部门要根据不同类型科研项目特点、研究进度、资金需求等，合理制定经费拨付计划并及时拨付资金。首笔资金拨付比例要充分尊重项目负责人意见，切实保障科研活动需要。（项目管理部门负责落实）</w:t>
      </w:r>
    </w:p>
    <w:p w14:paraId="2F46CDBB"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lastRenderedPageBreak/>
        <w:t>（五）加快经费拨付进度。</w:t>
      </w:r>
      <w:r>
        <w:rPr>
          <w:rFonts w:ascii="宋体" w:hAnsi="宋体" w:cs="宋体" w:hint="eastAsia"/>
          <w:kern w:val="0"/>
          <w:sz w:val="24"/>
          <w:szCs w:val="24"/>
        </w:rPr>
        <w:t>财政部、项目管理部门可在部门预算批复前预拨科研经费。项目管理部门要加强经费拨付与项</w:t>
      </w:r>
      <w:r>
        <w:rPr>
          <w:rFonts w:ascii="宋体" w:hAnsi="宋体" w:cs="宋体" w:hint="eastAsia"/>
          <w:kern w:val="0"/>
          <w:sz w:val="24"/>
          <w:szCs w:val="24"/>
        </w:rPr>
        <w:t>目立项的衔接，在项目任务</w:t>
      </w:r>
      <w:proofErr w:type="gramStart"/>
      <w:r>
        <w:rPr>
          <w:rFonts w:ascii="宋体" w:hAnsi="宋体" w:cs="宋体" w:hint="eastAsia"/>
          <w:kern w:val="0"/>
          <w:sz w:val="24"/>
          <w:szCs w:val="24"/>
        </w:rPr>
        <w:t>书签订</w:t>
      </w:r>
      <w:proofErr w:type="gramEnd"/>
      <w:r>
        <w:rPr>
          <w:rFonts w:ascii="宋体" w:hAnsi="宋体" w:cs="宋体" w:hint="eastAsia"/>
          <w:kern w:val="0"/>
          <w:sz w:val="24"/>
          <w:szCs w:val="24"/>
        </w:rPr>
        <w:t>后</w:t>
      </w:r>
      <w:r>
        <w:rPr>
          <w:rFonts w:ascii="宋体" w:hAnsi="宋体" w:cs="宋体" w:hint="eastAsia"/>
          <w:kern w:val="0"/>
          <w:sz w:val="24"/>
          <w:szCs w:val="24"/>
        </w:rPr>
        <w:t>30</w:t>
      </w:r>
      <w:r>
        <w:rPr>
          <w:rFonts w:ascii="宋体" w:hAnsi="宋体" w:cs="宋体" w:hint="eastAsia"/>
          <w:kern w:val="0"/>
          <w:sz w:val="24"/>
          <w:szCs w:val="24"/>
        </w:rPr>
        <w:t>日内，将经费拨付至项目承担单位。项目牵头单位要根据项目负责人意见，及时将经费拨付至项目参与单位。（财政部、项目管理部门、项目承担单位负责落实）</w:t>
      </w:r>
    </w:p>
    <w:p w14:paraId="4A4F4152"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（六）改进结余资金管理。</w:t>
      </w:r>
      <w:r>
        <w:rPr>
          <w:rFonts w:ascii="宋体" w:hAnsi="宋体" w:cs="宋体" w:hint="eastAsia"/>
          <w:kern w:val="0"/>
          <w:sz w:val="24"/>
          <w:szCs w:val="24"/>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项目管理部门、项目承担单位负责落实）</w:t>
      </w:r>
    </w:p>
    <w:p w14:paraId="5D89BE14"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黑体" w:eastAsia="黑体" w:hAnsi="黑体" w:cs="宋体" w:hint="eastAsia"/>
          <w:bCs/>
          <w:kern w:val="0"/>
          <w:sz w:val="24"/>
          <w:szCs w:val="24"/>
        </w:rPr>
        <w:t>三、加大科研人员激励力度</w:t>
      </w:r>
    </w:p>
    <w:p w14:paraId="084DF690"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（七）提高间接费用比例。</w:t>
      </w:r>
      <w:r>
        <w:rPr>
          <w:rFonts w:ascii="宋体" w:hAnsi="宋体" w:cs="宋体" w:hint="eastAsia"/>
          <w:kern w:val="0"/>
          <w:sz w:val="24"/>
          <w:szCs w:val="24"/>
        </w:rPr>
        <w:t>间接费用</w:t>
      </w:r>
      <w:r>
        <w:rPr>
          <w:rFonts w:ascii="宋体" w:hAnsi="宋体" w:cs="宋体" w:hint="eastAsia"/>
          <w:kern w:val="0"/>
          <w:sz w:val="24"/>
          <w:szCs w:val="24"/>
        </w:rPr>
        <w:t>按照直接费用扣除设备购置费后的一定比例核定，由项目承担单位统筹安排使用。其中，</w:t>
      </w:r>
      <w:r>
        <w:rPr>
          <w:rFonts w:ascii="宋体" w:hAnsi="宋体" w:cs="宋体" w:hint="eastAsia"/>
          <w:kern w:val="0"/>
          <w:sz w:val="24"/>
          <w:szCs w:val="24"/>
        </w:rPr>
        <w:t>500</w:t>
      </w:r>
      <w:r>
        <w:rPr>
          <w:rFonts w:ascii="宋体" w:hAnsi="宋体" w:cs="宋体" w:hint="eastAsia"/>
          <w:kern w:val="0"/>
          <w:sz w:val="24"/>
          <w:szCs w:val="24"/>
        </w:rPr>
        <w:t>万元以下的部分，间接费用比例为不超过</w:t>
      </w:r>
      <w:r>
        <w:rPr>
          <w:rFonts w:ascii="宋体" w:hAnsi="宋体" w:cs="宋体" w:hint="eastAsia"/>
          <w:kern w:val="0"/>
          <w:sz w:val="24"/>
          <w:szCs w:val="24"/>
        </w:rPr>
        <w:t>30%</w:t>
      </w:r>
      <w:r>
        <w:rPr>
          <w:rFonts w:ascii="宋体" w:hAnsi="宋体" w:cs="宋体" w:hint="eastAsia"/>
          <w:kern w:val="0"/>
          <w:sz w:val="24"/>
          <w:szCs w:val="24"/>
        </w:rPr>
        <w:t>，</w:t>
      </w:r>
      <w:r>
        <w:rPr>
          <w:rFonts w:ascii="宋体" w:hAnsi="宋体" w:cs="宋体" w:hint="eastAsia"/>
          <w:kern w:val="0"/>
          <w:sz w:val="24"/>
          <w:szCs w:val="24"/>
        </w:rPr>
        <w:t>500</w:t>
      </w:r>
      <w:r>
        <w:rPr>
          <w:rFonts w:ascii="宋体" w:hAnsi="宋体" w:cs="宋体" w:hint="eastAsia"/>
          <w:kern w:val="0"/>
          <w:sz w:val="24"/>
          <w:szCs w:val="24"/>
        </w:rPr>
        <w:t>万元至</w:t>
      </w:r>
      <w:r>
        <w:rPr>
          <w:rFonts w:ascii="宋体" w:hAnsi="宋体" w:cs="宋体" w:hint="eastAsia"/>
          <w:kern w:val="0"/>
          <w:sz w:val="24"/>
          <w:szCs w:val="24"/>
        </w:rPr>
        <w:t>1000</w:t>
      </w:r>
      <w:r>
        <w:rPr>
          <w:rFonts w:ascii="宋体" w:hAnsi="宋体" w:cs="宋体" w:hint="eastAsia"/>
          <w:kern w:val="0"/>
          <w:sz w:val="24"/>
          <w:szCs w:val="24"/>
        </w:rPr>
        <w:t>万元的部分为不超过</w:t>
      </w:r>
      <w:r>
        <w:rPr>
          <w:rFonts w:ascii="宋体" w:hAnsi="宋体" w:cs="宋体" w:hint="eastAsia"/>
          <w:kern w:val="0"/>
          <w:sz w:val="24"/>
          <w:szCs w:val="24"/>
        </w:rPr>
        <w:t>25%</w:t>
      </w:r>
      <w:r>
        <w:rPr>
          <w:rFonts w:ascii="宋体" w:hAnsi="宋体" w:cs="宋体" w:hint="eastAsia"/>
          <w:kern w:val="0"/>
          <w:sz w:val="24"/>
          <w:szCs w:val="24"/>
        </w:rPr>
        <w:t>，</w:t>
      </w:r>
      <w:r>
        <w:rPr>
          <w:rFonts w:ascii="宋体" w:hAnsi="宋体" w:cs="宋体" w:hint="eastAsia"/>
          <w:kern w:val="0"/>
          <w:sz w:val="24"/>
          <w:szCs w:val="24"/>
        </w:rPr>
        <w:t>1000</w:t>
      </w:r>
      <w:r>
        <w:rPr>
          <w:rFonts w:ascii="宋体" w:hAnsi="宋体" w:cs="宋体" w:hint="eastAsia"/>
          <w:kern w:val="0"/>
          <w:sz w:val="24"/>
          <w:szCs w:val="24"/>
        </w:rPr>
        <w:t>万元以上的部分为不超过</w:t>
      </w:r>
      <w:r>
        <w:rPr>
          <w:rFonts w:ascii="宋体" w:hAnsi="宋体" w:cs="宋体" w:hint="eastAsia"/>
          <w:kern w:val="0"/>
          <w:sz w:val="24"/>
          <w:szCs w:val="24"/>
        </w:rPr>
        <w:t>20%</w:t>
      </w:r>
      <w:r>
        <w:rPr>
          <w:rFonts w:ascii="宋体" w:hAnsi="宋体" w:cs="宋体" w:hint="eastAsia"/>
          <w:kern w:val="0"/>
          <w:sz w:val="24"/>
          <w:szCs w:val="24"/>
        </w:rPr>
        <w:t>；对数学等纯理论基础研究项目，间接费用比例进一步提高到不超过</w:t>
      </w:r>
      <w:r>
        <w:rPr>
          <w:rFonts w:ascii="宋体" w:hAnsi="宋体" w:cs="宋体" w:hint="eastAsia"/>
          <w:kern w:val="0"/>
          <w:sz w:val="24"/>
          <w:szCs w:val="24"/>
        </w:rPr>
        <w:t>60%</w:t>
      </w:r>
      <w:r>
        <w:rPr>
          <w:rFonts w:ascii="宋体" w:hAnsi="宋体" w:cs="宋体" w:hint="eastAsia"/>
          <w:kern w:val="0"/>
          <w:sz w:val="24"/>
          <w:szCs w:val="24"/>
        </w:rPr>
        <w:t>。项目承担单位可将间接费用全部用于绩效支出，并向创新绩效突出的团队和个人倾斜。（项目管理部门、项目承担单位负责落实）</w:t>
      </w:r>
    </w:p>
    <w:p w14:paraId="31F89801"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（八）扩大稳定支持科研经费提取奖励经费试点范围。</w:t>
      </w:r>
      <w:r>
        <w:rPr>
          <w:rFonts w:ascii="宋体" w:hAnsi="宋体" w:cs="宋体" w:hint="eastAsia"/>
          <w:kern w:val="0"/>
          <w:sz w:val="24"/>
          <w:szCs w:val="24"/>
        </w:rPr>
        <w:t>将稳定支持科研经费提取奖励经费试点范围扩大到所有中央级科研院所。允许中</w:t>
      </w:r>
      <w:r>
        <w:rPr>
          <w:rFonts w:ascii="宋体" w:hAnsi="宋体" w:cs="宋体" w:hint="eastAsia"/>
          <w:kern w:val="0"/>
          <w:sz w:val="24"/>
          <w:szCs w:val="24"/>
        </w:rPr>
        <w:t>央级科研院所从基本科研业务费、中科院战略性先导科技专项经费、有关科研院所创新工程等稳定支持科研经费中提取不超过</w:t>
      </w:r>
      <w:r>
        <w:rPr>
          <w:rFonts w:ascii="宋体" w:hAnsi="宋体" w:cs="宋体" w:hint="eastAsia"/>
          <w:kern w:val="0"/>
          <w:sz w:val="24"/>
          <w:szCs w:val="24"/>
        </w:rPr>
        <w:t>20%</w:t>
      </w:r>
      <w:r>
        <w:rPr>
          <w:rFonts w:ascii="宋体" w:hAnsi="宋体" w:cs="宋体" w:hint="eastAsia"/>
          <w:kern w:val="0"/>
          <w:sz w:val="24"/>
          <w:szCs w:val="24"/>
        </w:rPr>
        <w:t>作为奖励经费，由单位探索完善科研项目资金激励引导机制，激发科研人员创新活力。奖励经费的使用范围和标准由试点单位自主决定，在单位内部公示。（中央级科研院所负责落实）</w:t>
      </w:r>
    </w:p>
    <w:p w14:paraId="28EC1FDA" w14:textId="77777777" w:rsidR="00604B36" w:rsidRDefault="00604B36">
      <w:pPr>
        <w:widowControl/>
        <w:snapToGrid w:val="0"/>
        <w:spacing w:line="400" w:lineRule="exact"/>
        <w:ind w:firstLineChars="200" w:firstLine="480"/>
        <w:rPr>
          <w:rFonts w:ascii="宋体" w:hAnsi="宋体" w:cs="宋体"/>
          <w:kern w:val="0"/>
          <w:sz w:val="24"/>
          <w:szCs w:val="24"/>
        </w:rPr>
      </w:pPr>
    </w:p>
    <w:p w14:paraId="058EBE99"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（九）扩大劳务费开支范围。</w:t>
      </w:r>
      <w:r>
        <w:rPr>
          <w:rFonts w:ascii="宋体" w:hAnsi="宋体" w:cs="宋体" w:hint="eastAsia"/>
          <w:kern w:val="0"/>
          <w:sz w:val="24"/>
          <w:szCs w:val="24"/>
        </w:rPr>
        <w:t>项目聘用人员的劳务费开支标准，参照当地科学研究和技术服务业从业人员平均工资水平，根据其在项目研究中承担的工作任务确定，其由单位缴纳的社会保险补助、住房公积金等纳入劳务费科目列支。（项目承担单位、项目管理部门负责落实）</w:t>
      </w:r>
    </w:p>
    <w:p w14:paraId="5032A33C"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（十）合理核定绩效工资总量。</w:t>
      </w:r>
      <w:r>
        <w:rPr>
          <w:rFonts w:ascii="宋体" w:hAnsi="宋体" w:cs="宋体" w:hint="eastAsia"/>
          <w:kern w:val="0"/>
          <w:sz w:val="24"/>
          <w:szCs w:val="24"/>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w:t>
      </w:r>
      <w:r>
        <w:rPr>
          <w:rFonts w:ascii="宋体" w:hAnsi="宋体" w:cs="宋体" w:hint="eastAsia"/>
          <w:kern w:val="0"/>
          <w:sz w:val="24"/>
          <w:szCs w:val="24"/>
        </w:rPr>
        <w:t>综合考虑激发科技创新活力、保障基础研究人员稳定工资收入、调控不同单位（岗位、学科）收入差距等因素审批后报人力资源社会保障、财政部门备案。分配绩效工资时，要向承担国家科研任务较多、成效突出的科研</w:t>
      </w:r>
      <w:r>
        <w:rPr>
          <w:rFonts w:ascii="宋体" w:hAnsi="宋体" w:cs="宋体" w:hint="eastAsia"/>
          <w:kern w:val="0"/>
          <w:sz w:val="24"/>
          <w:szCs w:val="24"/>
        </w:rPr>
        <w:lastRenderedPageBreak/>
        <w:t>人员倾斜。借鉴承担国家关键领域核心技术攻关任务科研人员年薪制的经验，探索对急需紧缺、业内认可、业绩突出的极少数高层次人才实行年薪制。（人力资源社会保障部、科技部、财政部、国务院国资委、单位主管部门负责落实）</w:t>
      </w:r>
    </w:p>
    <w:p w14:paraId="41AD22B8"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（十一）加大科技成果转化激励力度。</w:t>
      </w:r>
      <w:r>
        <w:rPr>
          <w:rFonts w:ascii="宋体" w:hAnsi="宋体" w:cs="宋体" w:hint="eastAsia"/>
          <w:kern w:val="0"/>
          <w:sz w:val="24"/>
          <w:szCs w:val="24"/>
        </w:rPr>
        <w:t>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科技部、人力</w:t>
      </w:r>
      <w:r>
        <w:rPr>
          <w:rFonts w:ascii="宋体" w:hAnsi="宋体" w:cs="宋体" w:hint="eastAsia"/>
          <w:kern w:val="0"/>
          <w:sz w:val="24"/>
          <w:szCs w:val="24"/>
        </w:rPr>
        <w:t>资源社会保障部、财政部等有关部门负责落实）</w:t>
      </w:r>
    </w:p>
    <w:p w14:paraId="2A19B23B"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黑体" w:eastAsia="黑体" w:hAnsi="黑体" w:cs="宋体" w:hint="eastAsia"/>
          <w:bCs/>
          <w:kern w:val="0"/>
          <w:sz w:val="24"/>
          <w:szCs w:val="24"/>
        </w:rPr>
        <w:t>四、减轻科研人员事务性负担</w:t>
      </w:r>
    </w:p>
    <w:p w14:paraId="36D73C8E"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（十二）全面落实科研财务助理制度。</w:t>
      </w:r>
      <w:r>
        <w:rPr>
          <w:rFonts w:ascii="宋体" w:hAnsi="宋体" w:cs="宋体" w:hint="eastAsia"/>
          <w:kern w:val="0"/>
          <w:sz w:val="24"/>
          <w:szCs w:val="24"/>
        </w:rPr>
        <w:t>项目承担单位要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项目承担单位负责落实）</w:t>
      </w:r>
    </w:p>
    <w:p w14:paraId="7A3AD31F"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（十三）改进财务报销管理方式。</w:t>
      </w:r>
      <w:r>
        <w:rPr>
          <w:rFonts w:ascii="宋体" w:hAnsi="宋体" w:cs="宋体" w:hint="eastAsia"/>
          <w:kern w:val="0"/>
          <w:sz w:val="24"/>
          <w:szCs w:val="24"/>
        </w:rPr>
        <w:t>项目承担单位因科研活动实际需要，邀请国内外专家、学者和有关人员参加由其主办的会议等，对确需负担的城市间交通费、国际旅费，可在会议</w:t>
      </w:r>
      <w:r>
        <w:rPr>
          <w:rFonts w:ascii="宋体" w:hAnsi="宋体" w:cs="宋体" w:hint="eastAsia"/>
          <w:kern w:val="0"/>
          <w:sz w:val="24"/>
          <w:szCs w:val="24"/>
        </w:rPr>
        <w:t>费等费用中报销。允许项目承担单位对国内差旅费中的伙食补助费、市内交通费和难以取得发票的住宿费实行包干制。（项目承担单位负责落实）</w:t>
      </w:r>
    </w:p>
    <w:p w14:paraId="3DC24DAA"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（十四）推进科研经费无纸化报销试点。</w:t>
      </w:r>
      <w:r>
        <w:rPr>
          <w:rFonts w:ascii="宋体" w:hAnsi="宋体" w:cs="宋体" w:hint="eastAsia"/>
          <w:kern w:val="0"/>
          <w:sz w:val="24"/>
          <w:szCs w:val="24"/>
        </w:rPr>
        <w:t>选择部分电子票据接收、入账、归档处理工作量比较大的中央高校、科研院所、企业，纳入电子入账凭证会计数据标准推广范围，推动科研经费报销数字化、无纸化。（财政部、税务总局、单位主管部门等负责落实）</w:t>
      </w:r>
    </w:p>
    <w:p w14:paraId="622A40E8"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（十五）简化科研项目验收结题财务管理。</w:t>
      </w:r>
      <w:r>
        <w:rPr>
          <w:rFonts w:ascii="宋体" w:hAnsi="宋体" w:cs="宋体" w:hint="eastAsia"/>
          <w:kern w:val="0"/>
          <w:sz w:val="24"/>
          <w:szCs w:val="24"/>
        </w:rPr>
        <w:t>合并财务验收和技术验收，在项目实施期末实行一次性综合绩效评价。完善项目验收结题评价操作指南，细化明确预算调剂、设备管</w:t>
      </w:r>
      <w:r>
        <w:rPr>
          <w:rFonts w:ascii="宋体" w:hAnsi="宋体" w:cs="宋体" w:hint="eastAsia"/>
          <w:kern w:val="0"/>
          <w:sz w:val="24"/>
          <w:szCs w:val="24"/>
        </w:rPr>
        <w:t>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w:t>
      </w:r>
      <w:r>
        <w:rPr>
          <w:rFonts w:ascii="宋体" w:hAnsi="宋体" w:cs="宋体" w:hint="eastAsia"/>
          <w:kern w:val="0"/>
          <w:sz w:val="24"/>
          <w:szCs w:val="24"/>
        </w:rPr>
        <w:lastRenderedPageBreak/>
        <w:t>审计。试点单位对经费决算报表内容的真实性、完整性、准确性负责，项目管理部门适时组织抽查。（科技部、财政部、项目管理部门负责落实）</w:t>
      </w:r>
    </w:p>
    <w:p w14:paraId="0A08EF6F"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（十六）优化科研仪器设备采购。</w:t>
      </w:r>
      <w:r>
        <w:rPr>
          <w:rFonts w:ascii="宋体" w:hAnsi="宋体" w:cs="宋体" w:hint="eastAsia"/>
          <w:kern w:val="0"/>
          <w:sz w:val="24"/>
          <w:szCs w:val="24"/>
        </w:rPr>
        <w:t>中央高校、科研院所、企业要优化和完善内部管理规定，简化科研仪器设备采购流程，对科研急需的设</w:t>
      </w:r>
      <w:r>
        <w:rPr>
          <w:rFonts w:ascii="宋体" w:hAnsi="宋体" w:cs="宋体" w:hint="eastAsia"/>
          <w:kern w:val="0"/>
          <w:sz w:val="24"/>
          <w:szCs w:val="24"/>
        </w:rPr>
        <w:t>备和耗材采用</w:t>
      </w:r>
      <w:proofErr w:type="gramStart"/>
      <w:r>
        <w:rPr>
          <w:rFonts w:ascii="宋体" w:hAnsi="宋体" w:cs="宋体" w:hint="eastAsia"/>
          <w:kern w:val="0"/>
          <w:sz w:val="24"/>
          <w:szCs w:val="24"/>
        </w:rPr>
        <w:t>特</w:t>
      </w:r>
      <w:proofErr w:type="gramEnd"/>
      <w:r>
        <w:rPr>
          <w:rFonts w:ascii="宋体" w:hAnsi="宋体" w:cs="宋体" w:hint="eastAsia"/>
          <w:kern w:val="0"/>
          <w:sz w:val="24"/>
          <w:szCs w:val="24"/>
        </w:rPr>
        <w:t>事特办、随到随办的采购机制，可不进行招标投标程序。项目承担单位依法向财政部申请变更政府采购方式的，财政部实行限时办结制度，对符合要求的申请项目，原则上自收到变更申请之日起</w:t>
      </w:r>
      <w:r>
        <w:rPr>
          <w:rFonts w:ascii="宋体" w:hAnsi="宋体" w:cs="宋体" w:hint="eastAsia"/>
          <w:kern w:val="0"/>
          <w:sz w:val="24"/>
          <w:szCs w:val="24"/>
        </w:rPr>
        <w:t>5</w:t>
      </w:r>
      <w:r>
        <w:rPr>
          <w:rFonts w:ascii="宋体" w:hAnsi="宋体" w:cs="宋体" w:hint="eastAsia"/>
          <w:kern w:val="0"/>
          <w:sz w:val="24"/>
          <w:szCs w:val="24"/>
        </w:rPr>
        <w:t>个工作日内办结。有关部门要研究推动政府采购、招标投标等有关法律法规修订工作，进一步明确除外条款。（单位主管部门、项目承担单位、司法部、财政部负责落实）</w:t>
      </w:r>
    </w:p>
    <w:p w14:paraId="13D61F10"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（十七）改进科研人员因公出国（境）管理方式。</w:t>
      </w:r>
      <w:r>
        <w:rPr>
          <w:rFonts w:ascii="宋体" w:hAnsi="宋体" w:cs="宋体" w:hint="eastAsia"/>
          <w:kern w:val="0"/>
          <w:sz w:val="24"/>
          <w:szCs w:val="24"/>
        </w:rPr>
        <w:t>对科研人员因公出国（境）开展国际合作与交流的管理应与行政人员有所区别，对为完成科研项目任务目标、从科研经费中列支费用的国际合作与</w:t>
      </w:r>
      <w:proofErr w:type="gramStart"/>
      <w:r>
        <w:rPr>
          <w:rFonts w:ascii="宋体" w:hAnsi="宋体" w:cs="宋体" w:hint="eastAsia"/>
          <w:kern w:val="0"/>
          <w:sz w:val="24"/>
          <w:szCs w:val="24"/>
        </w:rPr>
        <w:t>交</w:t>
      </w:r>
      <w:r>
        <w:rPr>
          <w:rFonts w:ascii="宋体" w:hAnsi="宋体" w:cs="宋体" w:hint="eastAsia"/>
          <w:kern w:val="0"/>
          <w:sz w:val="24"/>
          <w:szCs w:val="24"/>
        </w:rPr>
        <w:t>流按</w:t>
      </w:r>
      <w:proofErr w:type="gramEnd"/>
      <w:r>
        <w:rPr>
          <w:rFonts w:ascii="宋体" w:hAnsi="宋体" w:cs="宋体" w:hint="eastAsia"/>
          <w:kern w:val="0"/>
          <w:sz w:val="24"/>
          <w:szCs w:val="24"/>
        </w:rPr>
        <w:t>业务类别单独管理，根据需要开展工作。从科研经费中列支的国际合作与交流费用不纳入“三公”经费统计范围，不受零增长要求限制。（单位主管部门、财政部负责落实）</w:t>
      </w:r>
    </w:p>
    <w:p w14:paraId="187262F6" w14:textId="77777777" w:rsidR="00604B36" w:rsidRDefault="00604B36">
      <w:pPr>
        <w:widowControl/>
        <w:snapToGrid w:val="0"/>
        <w:spacing w:line="400" w:lineRule="exact"/>
        <w:ind w:firstLineChars="200" w:firstLine="480"/>
        <w:rPr>
          <w:rFonts w:ascii="宋体" w:hAnsi="宋体" w:cs="宋体"/>
          <w:kern w:val="0"/>
          <w:sz w:val="24"/>
          <w:szCs w:val="24"/>
        </w:rPr>
      </w:pPr>
    </w:p>
    <w:p w14:paraId="774B290B"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黑体" w:eastAsia="黑体" w:hAnsi="黑体" w:cs="宋体" w:hint="eastAsia"/>
          <w:bCs/>
          <w:kern w:val="0"/>
          <w:sz w:val="24"/>
          <w:szCs w:val="24"/>
        </w:rPr>
        <w:t>五、创新财政科研经费投入与支持方式</w:t>
      </w:r>
    </w:p>
    <w:p w14:paraId="1972753F"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（十八）拓展财政科研经费投入渠道。</w:t>
      </w:r>
      <w:r>
        <w:rPr>
          <w:rFonts w:ascii="宋体" w:hAnsi="宋体" w:cs="宋体" w:hint="eastAsia"/>
          <w:kern w:val="0"/>
          <w:sz w:val="24"/>
          <w:szCs w:val="24"/>
        </w:rPr>
        <w:t>发挥财政经费的杠杆效应和导向作用，引导企业参与，发挥金融资金作用，吸引民间资本支持科技创新创业。优化科技创新</w:t>
      </w:r>
      <w:proofErr w:type="gramStart"/>
      <w:r>
        <w:rPr>
          <w:rFonts w:ascii="宋体" w:hAnsi="宋体" w:cs="宋体" w:hint="eastAsia"/>
          <w:kern w:val="0"/>
          <w:sz w:val="24"/>
          <w:szCs w:val="24"/>
        </w:rPr>
        <w:t>类引导</w:t>
      </w:r>
      <w:proofErr w:type="gramEnd"/>
      <w:r>
        <w:rPr>
          <w:rFonts w:ascii="宋体" w:hAnsi="宋体" w:cs="宋体" w:hint="eastAsia"/>
          <w:kern w:val="0"/>
          <w:sz w:val="24"/>
          <w:szCs w:val="24"/>
        </w:rPr>
        <w:t>基金使用，推动更多具有重大价值的科技成果转化应用。拓宽基础研究经费投入渠道，促进基础研究与需求导向良性互动。（财政部、科技部、人民银行、银保监会、证监会等负责落实）</w:t>
      </w:r>
    </w:p>
    <w:p w14:paraId="5708BB3E"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w:t>
      </w:r>
      <w:r>
        <w:rPr>
          <w:rFonts w:ascii="楷体" w:eastAsia="楷体" w:hAnsi="楷体" w:cs="宋体" w:hint="eastAsia"/>
          <w:kern w:val="0"/>
          <w:sz w:val="24"/>
          <w:szCs w:val="24"/>
        </w:rPr>
        <w:t>十九）开展顶尖领衔科学家支持方式试点。</w:t>
      </w:r>
      <w:r>
        <w:rPr>
          <w:rFonts w:ascii="宋体" w:hAnsi="宋体" w:cs="宋体" w:hint="eastAsia"/>
          <w:kern w:val="0"/>
          <w:sz w:val="24"/>
          <w:szCs w:val="24"/>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w:t>
      </w:r>
      <w:r>
        <w:rPr>
          <w:rFonts w:ascii="宋体" w:hAnsi="宋体" w:cs="宋体" w:hint="eastAsia"/>
          <w:kern w:val="0"/>
          <w:sz w:val="24"/>
          <w:szCs w:val="24"/>
        </w:rPr>
        <w:t>3</w:t>
      </w:r>
      <w:r>
        <w:rPr>
          <w:rFonts w:ascii="宋体" w:hAnsi="宋体" w:cs="宋体" w:hint="eastAsia"/>
          <w:kern w:val="0"/>
          <w:sz w:val="24"/>
          <w:szCs w:val="24"/>
        </w:rPr>
        <w:t>至</w:t>
      </w:r>
      <w:r>
        <w:rPr>
          <w:rFonts w:ascii="宋体" w:hAnsi="宋体" w:cs="宋体" w:hint="eastAsia"/>
          <w:kern w:val="0"/>
          <w:sz w:val="24"/>
          <w:szCs w:val="24"/>
        </w:rPr>
        <w:t>5</w:t>
      </w:r>
      <w:r>
        <w:rPr>
          <w:rFonts w:ascii="宋体" w:hAnsi="宋体" w:cs="宋体" w:hint="eastAsia"/>
          <w:kern w:val="0"/>
          <w:sz w:val="24"/>
          <w:szCs w:val="24"/>
        </w:rPr>
        <w:t>年后采取第三方评估、国际同行评议等方式，对领衔科学家及其团队的研究质量、原创价值、实际贡献，以及聘用领衔科学家及其团队的单位服务保障措施落实情况等进行绩效评价，形成可复制可推广的改革经验。（项目管理部门、项目承担单位负责落实）</w:t>
      </w:r>
    </w:p>
    <w:p w14:paraId="05040CB3"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（二十）支持新型研发机构实行“预算</w:t>
      </w:r>
      <w:r>
        <w:rPr>
          <w:rFonts w:ascii="楷体" w:eastAsia="楷体" w:hAnsi="楷体" w:cs="宋体" w:hint="eastAsia"/>
          <w:kern w:val="0"/>
          <w:sz w:val="24"/>
          <w:szCs w:val="24"/>
        </w:rPr>
        <w:t>+</w:t>
      </w:r>
      <w:r>
        <w:rPr>
          <w:rFonts w:ascii="楷体" w:eastAsia="楷体" w:hAnsi="楷体" w:cs="宋体" w:hint="eastAsia"/>
          <w:kern w:val="0"/>
          <w:sz w:val="24"/>
          <w:szCs w:val="24"/>
        </w:rPr>
        <w:t>负面清单”管理模式。</w:t>
      </w:r>
      <w:r>
        <w:rPr>
          <w:rFonts w:ascii="宋体" w:hAnsi="宋体" w:cs="宋体" w:hint="eastAsia"/>
          <w:kern w:val="0"/>
          <w:sz w:val="24"/>
          <w:szCs w:val="24"/>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w:t>
      </w:r>
      <w:r>
        <w:rPr>
          <w:rFonts w:ascii="宋体" w:hAnsi="宋体" w:cs="宋体" w:hint="eastAsia"/>
          <w:kern w:val="0"/>
          <w:sz w:val="24"/>
          <w:szCs w:val="24"/>
        </w:rPr>
        <w:lastRenderedPageBreak/>
        <w:t>估。除特殊规定外，财政资金支持产生的科技成果及知识产权由新型研发机构依法取得、自主决定转化及推广应用。（科技部、财政部负责指导）</w:t>
      </w:r>
    </w:p>
    <w:p w14:paraId="0767D3F9"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黑体" w:eastAsia="黑体" w:hAnsi="黑体" w:cs="宋体" w:hint="eastAsia"/>
          <w:bCs/>
          <w:kern w:val="0"/>
          <w:sz w:val="24"/>
          <w:szCs w:val="24"/>
        </w:rPr>
        <w:t>六、改进科研绩效管理和监督检查</w:t>
      </w:r>
    </w:p>
    <w:p w14:paraId="353B99A0"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（二十一）健全科研绩效管理机制。</w:t>
      </w:r>
      <w:r>
        <w:rPr>
          <w:rFonts w:ascii="宋体" w:hAnsi="宋体" w:cs="宋体" w:hint="eastAsia"/>
          <w:kern w:val="0"/>
          <w:sz w:val="24"/>
          <w:szCs w:val="24"/>
        </w:rPr>
        <w:t>项目管</w:t>
      </w:r>
      <w:r>
        <w:rPr>
          <w:rFonts w:ascii="宋体" w:hAnsi="宋体" w:cs="宋体" w:hint="eastAsia"/>
          <w:kern w:val="0"/>
          <w:sz w:val="24"/>
          <w:szCs w:val="24"/>
        </w:rPr>
        <w:t>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项目管理部门、项目承担单位负责落实）</w:t>
      </w:r>
    </w:p>
    <w:p w14:paraId="4A81625F" w14:textId="77777777" w:rsidR="00604B36" w:rsidRDefault="00604B36">
      <w:pPr>
        <w:widowControl/>
        <w:snapToGrid w:val="0"/>
        <w:spacing w:line="400" w:lineRule="exact"/>
        <w:ind w:firstLineChars="200" w:firstLine="480"/>
        <w:rPr>
          <w:rFonts w:ascii="宋体" w:hAnsi="宋体" w:cs="宋体"/>
          <w:kern w:val="0"/>
          <w:sz w:val="24"/>
          <w:szCs w:val="24"/>
        </w:rPr>
      </w:pPr>
    </w:p>
    <w:p w14:paraId="60A7A8C8"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楷体" w:eastAsia="楷体" w:hAnsi="楷体" w:cs="宋体" w:hint="eastAsia"/>
          <w:kern w:val="0"/>
          <w:sz w:val="24"/>
          <w:szCs w:val="24"/>
        </w:rPr>
        <w:t>（二十二）强化科研项目经费监督检查。</w:t>
      </w:r>
      <w:r>
        <w:rPr>
          <w:rFonts w:ascii="宋体" w:hAnsi="宋体" w:cs="宋体" w:hint="eastAsia"/>
          <w:kern w:val="0"/>
          <w:sz w:val="24"/>
          <w:szCs w:val="24"/>
        </w:rPr>
        <w:t>加强审计监督、财会监督与日常监督的贯通协调，增强监督合力，严肃查处违纪违规问题。加强事中事后监管，创新监督检查方式，实行随机抽查、检查</w:t>
      </w:r>
      <w:r>
        <w:rPr>
          <w:rFonts w:ascii="宋体" w:hAnsi="宋体" w:cs="宋体" w:hint="eastAsia"/>
          <w:kern w:val="0"/>
          <w:sz w:val="24"/>
          <w:szCs w:val="24"/>
        </w:rPr>
        <w:t>，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w:t>
      </w:r>
      <w:proofErr w:type="gramStart"/>
      <w:r>
        <w:rPr>
          <w:rFonts w:ascii="宋体" w:hAnsi="宋体" w:cs="宋体" w:hint="eastAsia"/>
          <w:kern w:val="0"/>
          <w:sz w:val="24"/>
          <w:szCs w:val="24"/>
        </w:rPr>
        <w:t>免予问</w:t>
      </w:r>
      <w:proofErr w:type="gramEnd"/>
      <w:r>
        <w:rPr>
          <w:rFonts w:ascii="宋体" w:hAnsi="宋体" w:cs="宋体" w:hint="eastAsia"/>
          <w:kern w:val="0"/>
          <w:sz w:val="24"/>
          <w:szCs w:val="24"/>
        </w:rPr>
        <w:t>责。（审计署、财政部、项目管理部门、单位主管部门负责落实）</w:t>
      </w:r>
    </w:p>
    <w:p w14:paraId="1B02EB6F"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黑体" w:eastAsia="黑体" w:hAnsi="黑体" w:cs="宋体" w:hint="eastAsia"/>
          <w:bCs/>
          <w:kern w:val="0"/>
          <w:sz w:val="24"/>
          <w:szCs w:val="24"/>
        </w:rPr>
        <w:t>七、组</w:t>
      </w:r>
      <w:r>
        <w:rPr>
          <w:rFonts w:ascii="黑体" w:eastAsia="黑体" w:hAnsi="黑体" w:cs="宋体" w:hint="eastAsia"/>
          <w:bCs/>
          <w:kern w:val="0"/>
          <w:sz w:val="24"/>
          <w:szCs w:val="24"/>
        </w:rPr>
        <w:t>织实施</w:t>
      </w:r>
    </w:p>
    <w:p w14:paraId="5A0EAE94"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（二十三）及时清理修改相关规定。</w:t>
      </w:r>
      <w:r>
        <w:rPr>
          <w:rFonts w:ascii="宋体" w:hAnsi="宋体" w:cs="宋体" w:hint="eastAsia"/>
          <w:kern w:val="0"/>
          <w:sz w:val="24"/>
          <w:szCs w:val="24"/>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有关部门、项目承担单位负责落实）</w:t>
      </w:r>
    </w:p>
    <w:p w14:paraId="004C58E2"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（二十四）加大政策宣传培训力度。</w:t>
      </w:r>
      <w:r>
        <w:rPr>
          <w:rFonts w:ascii="宋体" w:hAnsi="宋体" w:cs="宋体" w:hint="eastAsia"/>
          <w:kern w:val="0"/>
          <w:sz w:val="24"/>
          <w:szCs w:val="24"/>
        </w:rPr>
        <w:t>有关部门和单位要通过门户网站、新媒体等多种渠道以及开设专栏等多</w:t>
      </w:r>
      <w:r>
        <w:rPr>
          <w:rFonts w:ascii="宋体" w:hAnsi="宋体" w:cs="宋体" w:hint="eastAsia"/>
          <w:kern w:val="0"/>
          <w:sz w:val="24"/>
          <w:szCs w:val="24"/>
        </w:rPr>
        <w:t>种方式，加强中央财政科研经费管理相关政策宣传解读，提高社会知晓度。同时，加大对科研人员、财务人员、科研财务助理、审计人员等的专题培训力度，不断提高经办服务能力水平。（科技部、财政部会同有关部门负责落实）</w:t>
      </w:r>
    </w:p>
    <w:p w14:paraId="0BFA85E9"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楷体" w:eastAsia="楷体" w:hAnsi="楷体" w:cs="宋体" w:hint="eastAsia"/>
          <w:kern w:val="0"/>
          <w:sz w:val="24"/>
          <w:szCs w:val="24"/>
        </w:rPr>
        <w:t>（二十五）强化政策落实督促指导。</w:t>
      </w:r>
      <w:r>
        <w:rPr>
          <w:rFonts w:ascii="宋体" w:hAnsi="宋体" w:cs="宋体" w:hint="eastAsia"/>
          <w:kern w:val="0"/>
          <w:sz w:val="24"/>
          <w:szCs w:val="24"/>
        </w:rPr>
        <w:t>有关部门要加快职能转变，提高服务意识，加强跟踪指导，适时组织开展对项目承担单位科研经费管理政策落实情况的</w:t>
      </w:r>
      <w:r>
        <w:rPr>
          <w:rFonts w:ascii="宋体" w:hAnsi="宋体" w:cs="宋体" w:hint="eastAsia"/>
          <w:kern w:val="0"/>
          <w:sz w:val="24"/>
          <w:szCs w:val="24"/>
        </w:rPr>
        <w:lastRenderedPageBreak/>
        <w:t>检查，及时发现并协调解决有关问题，推动改革落地见效，国务院办公厅要加强督查。要适时对有关试点政策举措进行总结评估，及时总结推广行之有效的经验和做法。（财政部、科技部会同有关</w:t>
      </w:r>
      <w:r>
        <w:rPr>
          <w:rFonts w:ascii="宋体" w:hAnsi="宋体" w:cs="宋体" w:hint="eastAsia"/>
          <w:kern w:val="0"/>
          <w:sz w:val="24"/>
          <w:szCs w:val="24"/>
        </w:rPr>
        <w:t>部门负责落实）</w:t>
      </w:r>
    </w:p>
    <w:p w14:paraId="24EFEAC7"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财政部、中央级社科类科研项目主管部门要结合社会科学研究的规律和特点，参照本意</w:t>
      </w:r>
      <w:proofErr w:type="gramStart"/>
      <w:r>
        <w:rPr>
          <w:rFonts w:ascii="宋体" w:hAnsi="宋体" w:cs="宋体" w:hint="eastAsia"/>
          <w:kern w:val="0"/>
          <w:sz w:val="24"/>
          <w:szCs w:val="24"/>
        </w:rPr>
        <w:t>见尽快</w:t>
      </w:r>
      <w:proofErr w:type="gramEnd"/>
      <w:r>
        <w:rPr>
          <w:rFonts w:ascii="宋体" w:hAnsi="宋体" w:cs="宋体" w:hint="eastAsia"/>
          <w:kern w:val="0"/>
          <w:sz w:val="24"/>
          <w:szCs w:val="24"/>
        </w:rPr>
        <w:t>修订中央级社科类科研项目资金管理办法。</w:t>
      </w:r>
    </w:p>
    <w:p w14:paraId="230E9FD0"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各地区要参照本意见精神，结合实际，改革完善本地区财政科研经费管理。</w:t>
      </w:r>
    </w:p>
    <w:p w14:paraId="0315BCC1" w14:textId="77777777" w:rsidR="00604B36" w:rsidRDefault="00604B36">
      <w:pPr>
        <w:widowControl/>
        <w:snapToGrid w:val="0"/>
        <w:spacing w:line="400" w:lineRule="exact"/>
        <w:ind w:firstLineChars="200" w:firstLine="480"/>
        <w:rPr>
          <w:rFonts w:ascii="宋体" w:hAnsi="宋体" w:cs="宋体"/>
          <w:kern w:val="0"/>
          <w:sz w:val="24"/>
          <w:szCs w:val="24"/>
        </w:rPr>
      </w:pPr>
    </w:p>
    <w:p w14:paraId="73F6ED32" w14:textId="77777777" w:rsidR="00604B36" w:rsidRDefault="006F034E">
      <w:pPr>
        <w:widowControl/>
        <w:snapToGrid w:val="0"/>
        <w:spacing w:line="400" w:lineRule="exact"/>
        <w:ind w:firstLineChars="200" w:firstLine="480"/>
        <w:jc w:val="right"/>
        <w:rPr>
          <w:rFonts w:ascii="宋体" w:hAnsi="宋体" w:cs="宋体"/>
          <w:kern w:val="0"/>
          <w:sz w:val="24"/>
          <w:szCs w:val="24"/>
        </w:rPr>
      </w:pPr>
      <w:r>
        <w:rPr>
          <w:rFonts w:ascii="宋体" w:hAnsi="宋体" w:cs="宋体" w:hint="eastAsia"/>
          <w:kern w:val="0"/>
          <w:sz w:val="24"/>
          <w:szCs w:val="24"/>
        </w:rPr>
        <w:t>国务院办公厅</w:t>
      </w:r>
    </w:p>
    <w:p w14:paraId="62F69EBF" w14:textId="77777777" w:rsidR="00604B36" w:rsidRDefault="006F034E">
      <w:pPr>
        <w:widowControl/>
        <w:snapToGrid w:val="0"/>
        <w:spacing w:line="400" w:lineRule="exact"/>
        <w:ind w:firstLineChars="200" w:firstLine="480"/>
        <w:jc w:val="right"/>
        <w:rPr>
          <w:rFonts w:ascii="宋体" w:hAnsi="宋体" w:cs="宋体"/>
          <w:kern w:val="0"/>
          <w:sz w:val="24"/>
          <w:szCs w:val="24"/>
        </w:rPr>
      </w:pPr>
      <w:r>
        <w:rPr>
          <w:rFonts w:ascii="宋体" w:hAnsi="宋体" w:cs="宋体" w:hint="eastAsia"/>
          <w:kern w:val="0"/>
          <w:sz w:val="24"/>
          <w:szCs w:val="24"/>
        </w:rPr>
        <w:t>2021</w:t>
      </w:r>
      <w:r>
        <w:rPr>
          <w:rFonts w:ascii="宋体" w:hAnsi="宋体" w:cs="宋体" w:hint="eastAsia"/>
          <w:kern w:val="0"/>
          <w:sz w:val="24"/>
          <w:szCs w:val="24"/>
        </w:rPr>
        <w:t>年</w:t>
      </w:r>
      <w:r>
        <w:rPr>
          <w:rFonts w:ascii="宋体" w:hAnsi="宋体" w:cs="宋体" w:hint="eastAsia"/>
          <w:kern w:val="0"/>
          <w:sz w:val="24"/>
          <w:szCs w:val="24"/>
        </w:rPr>
        <w:t>8</w:t>
      </w:r>
      <w:r>
        <w:rPr>
          <w:rFonts w:ascii="宋体" w:hAnsi="宋体" w:cs="宋体" w:hint="eastAsia"/>
          <w:kern w:val="0"/>
          <w:sz w:val="24"/>
          <w:szCs w:val="24"/>
        </w:rPr>
        <w:t>月</w:t>
      </w:r>
      <w:r>
        <w:rPr>
          <w:rFonts w:ascii="宋体" w:hAnsi="宋体" w:cs="宋体" w:hint="eastAsia"/>
          <w:kern w:val="0"/>
          <w:sz w:val="24"/>
          <w:szCs w:val="24"/>
        </w:rPr>
        <w:t>5</w:t>
      </w:r>
      <w:r>
        <w:rPr>
          <w:rFonts w:ascii="宋体" w:hAnsi="宋体" w:cs="宋体" w:hint="eastAsia"/>
          <w:kern w:val="0"/>
          <w:sz w:val="24"/>
          <w:szCs w:val="24"/>
        </w:rPr>
        <w:t>日</w:t>
      </w:r>
    </w:p>
    <w:p w14:paraId="2A34FD33" w14:textId="77777777" w:rsidR="00604B36" w:rsidRDefault="00604B36">
      <w:pPr>
        <w:widowControl/>
        <w:snapToGrid w:val="0"/>
        <w:spacing w:line="400" w:lineRule="exact"/>
        <w:ind w:firstLineChars="200" w:firstLine="480"/>
        <w:jc w:val="right"/>
        <w:rPr>
          <w:rFonts w:ascii="宋体" w:hAnsi="宋体" w:cs="宋体"/>
          <w:kern w:val="0"/>
          <w:sz w:val="24"/>
          <w:szCs w:val="24"/>
        </w:rPr>
      </w:pPr>
    </w:p>
    <w:p w14:paraId="4DE25203" w14:textId="77777777" w:rsidR="00604B36" w:rsidRDefault="006F034E">
      <w:pPr>
        <w:widowControl/>
        <w:snapToGrid w:val="0"/>
        <w:spacing w:line="400" w:lineRule="exact"/>
        <w:ind w:firstLineChars="200" w:firstLine="480"/>
        <w:jc w:val="right"/>
        <w:rPr>
          <w:rFonts w:ascii="宋体" w:hAnsi="宋体" w:cs="宋体"/>
          <w:kern w:val="0"/>
          <w:sz w:val="24"/>
          <w:szCs w:val="24"/>
        </w:rPr>
        <w:sectPr w:rsidR="00604B36">
          <w:pgSz w:w="11906" w:h="16838"/>
          <w:pgMar w:top="1440" w:right="1797" w:bottom="1440" w:left="1797" w:header="851" w:footer="992" w:gutter="0"/>
          <w:cols w:space="425"/>
          <w:docGrid w:type="lines" w:linePitch="312"/>
        </w:sectPr>
      </w:pPr>
      <w:r>
        <w:rPr>
          <w:rFonts w:ascii="宋体" w:hAnsi="宋体" w:cs="宋体" w:hint="eastAsia"/>
          <w:kern w:val="0"/>
          <w:sz w:val="24"/>
          <w:szCs w:val="24"/>
        </w:rPr>
        <w:t>（此件公开发布）</w:t>
      </w:r>
    </w:p>
    <w:p w14:paraId="7E7117AD"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30" w:name="_Toc40792641"/>
      <w:bookmarkStart w:id="31" w:name="_Toc6536"/>
      <w:bookmarkStart w:id="32" w:name="_Toc86333164"/>
      <w:r>
        <w:rPr>
          <w:rFonts w:ascii="方正小标宋简体" w:eastAsia="方正小标宋简体" w:hAnsi="黑体" w:hint="eastAsia"/>
          <w:sz w:val="28"/>
          <w:szCs w:val="28"/>
        </w:rPr>
        <w:lastRenderedPageBreak/>
        <w:t>10.</w:t>
      </w:r>
      <w:r>
        <w:rPr>
          <w:rFonts w:ascii="方正小标宋简体" w:eastAsia="方正小标宋简体" w:hAnsi="黑体" w:hint="eastAsia"/>
          <w:sz w:val="28"/>
          <w:szCs w:val="28"/>
        </w:rPr>
        <w:t>科技部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财政部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国家税务总局</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关于印发技术合同认定登记管理办法</w:t>
      </w:r>
      <w:bookmarkEnd w:id="30"/>
      <w:r>
        <w:rPr>
          <w:rFonts w:ascii="方正小标宋简体" w:eastAsia="方正小标宋简体" w:hAnsi="黑体" w:hint="eastAsia"/>
          <w:sz w:val="28"/>
          <w:szCs w:val="28"/>
        </w:rPr>
        <w:t>的通知</w:t>
      </w:r>
      <w:bookmarkEnd w:id="31"/>
      <w:bookmarkEnd w:id="32"/>
    </w:p>
    <w:p w14:paraId="53A638D7" w14:textId="77777777" w:rsidR="00604B36" w:rsidRDefault="006F034E">
      <w:pPr>
        <w:widowControl/>
        <w:snapToGrid w:val="0"/>
        <w:spacing w:line="400" w:lineRule="exact"/>
        <w:jc w:val="center"/>
        <w:outlineLvl w:val="2"/>
        <w:rPr>
          <w:rFonts w:ascii="楷体" w:eastAsia="楷体" w:hAnsi="楷体" w:cs="楷体"/>
        </w:rPr>
      </w:pPr>
      <w:bookmarkStart w:id="33" w:name="_Toc86333165"/>
      <w:r>
        <w:rPr>
          <w:rFonts w:ascii="楷体" w:eastAsia="楷体" w:hAnsi="楷体" w:cs="楷体" w:hint="eastAsia"/>
          <w:kern w:val="0"/>
          <w:sz w:val="24"/>
          <w:szCs w:val="24"/>
        </w:rPr>
        <w:t>国科发政字</w:t>
      </w:r>
      <w:r>
        <w:rPr>
          <w:rFonts w:ascii="楷体" w:eastAsia="楷体" w:hAnsi="楷体" w:cs="楷体" w:hint="eastAsia"/>
          <w:kern w:val="0"/>
          <w:sz w:val="24"/>
          <w:szCs w:val="24"/>
        </w:rPr>
        <w:t>[2000]063</w:t>
      </w:r>
      <w:r>
        <w:rPr>
          <w:rFonts w:ascii="楷体" w:eastAsia="楷体" w:hAnsi="楷体" w:cs="楷体" w:hint="eastAsia"/>
          <w:kern w:val="0"/>
          <w:sz w:val="24"/>
          <w:szCs w:val="24"/>
        </w:rPr>
        <w:t>号</w:t>
      </w:r>
      <w:bookmarkEnd w:id="33"/>
    </w:p>
    <w:p w14:paraId="2ADF66A6"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第一条</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为了规范技术合同认定登记工作，加强技术市场管理，保障国家有关促进科技成果转化政策的贯彻落实，制定本办法。</w:t>
      </w:r>
    </w:p>
    <w:p w14:paraId="5771C046"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第二条</w:t>
      </w:r>
      <w:r>
        <w:rPr>
          <w:rFonts w:ascii="宋体" w:hAnsi="宋体" w:cs="宋体"/>
          <w:kern w:val="0"/>
          <w:sz w:val="24"/>
          <w:szCs w:val="24"/>
        </w:rPr>
        <w:t xml:space="preserve"> </w:t>
      </w:r>
      <w:r>
        <w:rPr>
          <w:rFonts w:ascii="宋体" w:hAnsi="宋体" w:cs="宋体"/>
          <w:kern w:val="0"/>
          <w:sz w:val="24"/>
          <w:szCs w:val="24"/>
        </w:rPr>
        <w:t>本办法适用于法人、个人和其他组织依法订立的技术开发合同、技术转让合同、技术咨询合同和技术服务合同的认定登记工作。法人、个人和其他组织依法订立的技术培训合同、技术中介合同，可以参照本办法规定申请认定登记。</w:t>
      </w:r>
    </w:p>
    <w:p w14:paraId="41EA32B1"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第三条</w:t>
      </w:r>
      <w:r>
        <w:rPr>
          <w:rFonts w:ascii="宋体" w:hAnsi="宋体" w:cs="宋体"/>
          <w:kern w:val="0"/>
          <w:sz w:val="24"/>
          <w:szCs w:val="24"/>
        </w:rPr>
        <w:t xml:space="preserve"> </w:t>
      </w:r>
      <w:r>
        <w:rPr>
          <w:rFonts w:ascii="宋体" w:hAnsi="宋体" w:cs="宋体"/>
          <w:kern w:val="0"/>
          <w:sz w:val="24"/>
          <w:szCs w:val="24"/>
        </w:rPr>
        <w:t>科学技术部管理全国技术合同认定登记工作。省、自治区、直辖市和计划单列市科学技术行政部门管理本行政区划的技术合同认定记工作。地、市、区、县科学技术行政部门设技术合同登记机构，具体负责办理技</w:t>
      </w:r>
      <w:r>
        <w:rPr>
          <w:rFonts w:ascii="宋体" w:hAnsi="宋体" w:cs="宋体"/>
          <w:kern w:val="0"/>
          <w:sz w:val="24"/>
          <w:szCs w:val="24"/>
        </w:rPr>
        <w:t>术合同的认定登记工作。</w:t>
      </w:r>
    </w:p>
    <w:p w14:paraId="50A79467"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第四条</w:t>
      </w:r>
      <w:r>
        <w:rPr>
          <w:rFonts w:ascii="宋体" w:hAnsi="宋体" w:cs="宋体"/>
          <w:kern w:val="0"/>
          <w:sz w:val="24"/>
          <w:szCs w:val="24"/>
        </w:rPr>
        <w:t xml:space="preserve"> </w:t>
      </w:r>
      <w:r>
        <w:rPr>
          <w:rFonts w:ascii="宋体" w:hAnsi="宋体" w:cs="宋体"/>
          <w:kern w:val="0"/>
          <w:sz w:val="24"/>
          <w:szCs w:val="24"/>
        </w:rPr>
        <w:t>省、自治区、直辖市和计划单列市科学技术行政部门及技术合同登记机构，应当通过技术合同的认定登记，加强对技术市场和科技成果转化工作的指导、管理和服务，并进行相关的技术市场统计和分析工作。</w:t>
      </w:r>
    </w:p>
    <w:p w14:paraId="47F52708"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第五条</w:t>
      </w:r>
      <w:r>
        <w:rPr>
          <w:rFonts w:ascii="宋体" w:hAnsi="宋体" w:cs="宋体"/>
          <w:kern w:val="0"/>
          <w:sz w:val="24"/>
          <w:szCs w:val="24"/>
        </w:rPr>
        <w:t xml:space="preserve"> </w:t>
      </w:r>
      <w:r>
        <w:rPr>
          <w:rFonts w:ascii="宋体" w:hAnsi="宋体" w:cs="宋体"/>
          <w:kern w:val="0"/>
          <w:sz w:val="24"/>
          <w:szCs w:val="24"/>
        </w:rPr>
        <w:t>法人和其他组织按照国家有关规定，根据所订立的技术合同，从技术开发、技术转让、技术咨询和技术服务的净收入中提取一定比例作为奖励和报酬，给予职务技术成果完成人和为成果转化做出重要贡献人员的，应当申请对相关的技术合同进行认定登记，并依照有关规定提取奖金和报酬。</w:t>
      </w:r>
    </w:p>
    <w:p w14:paraId="22E7422A"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第六条</w:t>
      </w:r>
      <w:r>
        <w:rPr>
          <w:rFonts w:ascii="宋体" w:hAnsi="宋体" w:cs="宋体"/>
          <w:kern w:val="0"/>
          <w:sz w:val="24"/>
          <w:szCs w:val="24"/>
        </w:rPr>
        <w:t xml:space="preserve"> </w:t>
      </w:r>
      <w:r>
        <w:rPr>
          <w:rFonts w:ascii="宋体" w:hAnsi="宋体" w:cs="宋体"/>
          <w:kern w:val="0"/>
          <w:sz w:val="24"/>
          <w:szCs w:val="24"/>
        </w:rPr>
        <w:t>未申请认定登记和未予登记</w:t>
      </w:r>
      <w:r>
        <w:rPr>
          <w:rFonts w:ascii="宋体" w:hAnsi="宋体" w:cs="宋体"/>
          <w:kern w:val="0"/>
          <w:sz w:val="24"/>
          <w:szCs w:val="24"/>
        </w:rPr>
        <w:t>的技术合同，不得享受国家对有关促进科技成果转化规定的税收、信贷和奖励等方面的优惠政策。</w:t>
      </w:r>
    </w:p>
    <w:p w14:paraId="1CE1FA16"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第七条</w:t>
      </w:r>
      <w:r>
        <w:rPr>
          <w:rFonts w:ascii="宋体" w:hAnsi="宋体" w:cs="宋体"/>
          <w:kern w:val="0"/>
          <w:sz w:val="24"/>
          <w:szCs w:val="24"/>
        </w:rPr>
        <w:t xml:space="preserve"> </w:t>
      </w:r>
      <w:r>
        <w:rPr>
          <w:rFonts w:ascii="宋体" w:hAnsi="宋体" w:cs="宋体"/>
          <w:kern w:val="0"/>
          <w:sz w:val="24"/>
          <w:szCs w:val="24"/>
        </w:rPr>
        <w:t>经认定登记的技术合同，当事人可以持认定登记证明，向主管税务机关提出申请，经审核批准后，享受国家规定的税收优惠政策。</w:t>
      </w:r>
    </w:p>
    <w:p w14:paraId="2443D3A5"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第八条</w:t>
      </w:r>
      <w:r>
        <w:rPr>
          <w:rFonts w:ascii="宋体" w:hAnsi="宋体" w:cs="宋体"/>
          <w:kern w:val="0"/>
          <w:sz w:val="24"/>
          <w:szCs w:val="24"/>
        </w:rPr>
        <w:t xml:space="preserve"> </w:t>
      </w:r>
      <w:r>
        <w:rPr>
          <w:rFonts w:ascii="宋体" w:hAnsi="宋体" w:cs="宋体"/>
          <w:kern w:val="0"/>
          <w:sz w:val="24"/>
          <w:szCs w:val="24"/>
        </w:rPr>
        <w:t>技术合同认定登记实行按地域一次登记制度。技术开发合同的研究开发人、技术转让合同的让与人、技术咨询和技术服务合同的受托人，以及技术培训合同的培训人、技术中介合同的中介人，应当在合同成立后向所在地区的技术合同登记机构提出认定登记申请。</w:t>
      </w:r>
    </w:p>
    <w:p w14:paraId="591B1684"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第九条</w:t>
      </w:r>
      <w:r>
        <w:rPr>
          <w:rFonts w:ascii="宋体" w:hAnsi="宋体" w:cs="宋体"/>
          <w:kern w:val="0"/>
          <w:sz w:val="24"/>
          <w:szCs w:val="24"/>
        </w:rPr>
        <w:t xml:space="preserve"> </w:t>
      </w:r>
      <w:r>
        <w:rPr>
          <w:rFonts w:ascii="宋体" w:hAnsi="宋体" w:cs="宋体"/>
          <w:kern w:val="0"/>
          <w:sz w:val="24"/>
          <w:szCs w:val="24"/>
        </w:rPr>
        <w:t>当事人申请技术合同认定登记，应当向技术合同登记机构提</w:t>
      </w:r>
      <w:r>
        <w:rPr>
          <w:rFonts w:ascii="宋体" w:hAnsi="宋体" w:cs="宋体"/>
          <w:kern w:val="0"/>
          <w:sz w:val="24"/>
          <w:szCs w:val="24"/>
        </w:rPr>
        <w:t>交完整的书面合同文本和相关附件。合同文本可以采用由科学技术部监制的技术合同示范文本；采用其他书面合同文本的，应当符合《中华人民共和国合同法》的有关规定。采用口头形式订立技术合同的，技术合同登记机构不予受理。</w:t>
      </w:r>
    </w:p>
    <w:p w14:paraId="7F3B9AEB" w14:textId="77777777" w:rsidR="00604B36" w:rsidRDefault="006F034E">
      <w:pPr>
        <w:widowControl/>
        <w:snapToGrid w:val="0"/>
        <w:spacing w:line="400" w:lineRule="exact"/>
        <w:ind w:firstLineChars="200" w:firstLine="480"/>
        <w:jc w:val="left"/>
      </w:pPr>
      <w:r>
        <w:rPr>
          <w:rFonts w:ascii="宋体" w:hAnsi="宋体" w:cs="宋体"/>
          <w:kern w:val="0"/>
          <w:sz w:val="24"/>
          <w:szCs w:val="24"/>
        </w:rPr>
        <w:lastRenderedPageBreak/>
        <w:t>第十条</w:t>
      </w:r>
      <w:r>
        <w:rPr>
          <w:rFonts w:ascii="宋体" w:hAnsi="宋体" w:cs="宋体"/>
          <w:kern w:val="0"/>
          <w:sz w:val="24"/>
          <w:szCs w:val="24"/>
        </w:rPr>
        <w:t xml:space="preserve"> </w:t>
      </w:r>
      <w:r>
        <w:rPr>
          <w:rFonts w:ascii="宋体" w:hAnsi="宋体" w:cs="宋体"/>
          <w:kern w:val="0"/>
          <w:sz w:val="24"/>
          <w:szCs w:val="24"/>
        </w:rPr>
        <w:t>技术合同登记机构应当对当事人提交申请认定登记的合同文本及相关附件进行审查，认为合同内容不完整或者有关附件不齐全的，应当以书面形式要求当事人在规定的时间内补正。</w:t>
      </w:r>
    </w:p>
    <w:p w14:paraId="2CB328D3"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第十一条</w:t>
      </w:r>
      <w:r>
        <w:rPr>
          <w:rFonts w:ascii="宋体" w:hAnsi="宋体" w:cs="宋体"/>
          <w:kern w:val="0"/>
          <w:sz w:val="24"/>
          <w:szCs w:val="24"/>
        </w:rPr>
        <w:t xml:space="preserve"> </w:t>
      </w:r>
      <w:r>
        <w:rPr>
          <w:rFonts w:ascii="宋体" w:hAnsi="宋体" w:cs="宋体"/>
          <w:kern w:val="0"/>
          <w:sz w:val="24"/>
          <w:szCs w:val="24"/>
        </w:rPr>
        <w:t>申请认定登记的合同应当根据《中华人民共和国合同法》的规定，使用技术开发、技术转让、技术咨询、技术服务等规范名称，完整准确地表达</w:t>
      </w:r>
      <w:r>
        <w:rPr>
          <w:rFonts w:ascii="宋体" w:hAnsi="宋体" w:cs="宋体"/>
          <w:kern w:val="0"/>
          <w:sz w:val="24"/>
          <w:szCs w:val="24"/>
        </w:rPr>
        <w:t>合同内容。使用其他名称或者所表述内容在认定合同性质上引起混乱的，技术合同登记机构应当退回当事人补正。</w:t>
      </w:r>
    </w:p>
    <w:p w14:paraId="7031FF71"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第十二条</w:t>
      </w:r>
      <w:r>
        <w:rPr>
          <w:rFonts w:ascii="宋体" w:hAnsi="宋体" w:cs="宋体"/>
          <w:kern w:val="0"/>
          <w:sz w:val="24"/>
          <w:szCs w:val="24"/>
        </w:rPr>
        <w:t xml:space="preserve"> </w:t>
      </w:r>
      <w:r>
        <w:rPr>
          <w:rFonts w:ascii="宋体" w:hAnsi="宋体" w:cs="宋体"/>
          <w:kern w:val="0"/>
          <w:sz w:val="24"/>
          <w:szCs w:val="24"/>
        </w:rPr>
        <w:t>技术合同的认定登记，以当事人提交的合同文本和有关材料为依据，以国家有关法律、法规和政策为准绳。当事人应当在合同中明确相互权利与义务关系，如实反映技术交易的实际情况。当事人在合同文本中作虚假表示，骗取技术合同登记证明的，应当对其后果承担责任。</w:t>
      </w:r>
    </w:p>
    <w:p w14:paraId="49217541"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第十三条</w:t>
      </w:r>
      <w:r>
        <w:rPr>
          <w:rFonts w:ascii="宋体" w:hAnsi="宋体" w:cs="宋体"/>
          <w:kern w:val="0"/>
          <w:sz w:val="24"/>
          <w:szCs w:val="24"/>
        </w:rPr>
        <w:t xml:space="preserve"> </w:t>
      </w:r>
      <w:r>
        <w:rPr>
          <w:rFonts w:ascii="宋体" w:hAnsi="宋体" w:cs="宋体"/>
          <w:kern w:val="0"/>
          <w:sz w:val="24"/>
          <w:szCs w:val="24"/>
        </w:rPr>
        <w:t>技术合同登记机构对当事人所提交的合同文本和有关材料进行审查和认定。其主要事项是：（一）是否属于技术合同；（二）分类登记；（三）核定技术性收入。</w:t>
      </w:r>
    </w:p>
    <w:p w14:paraId="239C2B56"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第十</w:t>
      </w:r>
      <w:r>
        <w:rPr>
          <w:rFonts w:ascii="宋体" w:hAnsi="宋体" w:cs="宋体"/>
          <w:kern w:val="0"/>
          <w:sz w:val="24"/>
          <w:szCs w:val="24"/>
        </w:rPr>
        <w:t>四条</w:t>
      </w:r>
      <w:r>
        <w:rPr>
          <w:rFonts w:ascii="宋体" w:hAnsi="宋体" w:cs="宋体"/>
          <w:kern w:val="0"/>
          <w:sz w:val="24"/>
          <w:szCs w:val="24"/>
        </w:rPr>
        <w:t xml:space="preserve"> </w:t>
      </w:r>
      <w:r>
        <w:rPr>
          <w:rFonts w:ascii="宋体" w:hAnsi="宋体" w:cs="宋体"/>
          <w:kern w:val="0"/>
          <w:sz w:val="24"/>
          <w:szCs w:val="24"/>
        </w:rPr>
        <w:t>技术合同登记机构应当自受理认定登记申请之日起３０日内完成认定登记事项。技术合同登记机构对认定符合登记条件的合同，应当分类登记和存档，向当事人发给技术合同登记证明，并载明经核定的技术性收入额。对认定为非技术合同或者不符合登记条件的合同，应当不予登记，并在合同文本上注明</w:t>
      </w:r>
      <w:r>
        <w:rPr>
          <w:rFonts w:ascii="宋体" w:hAnsi="宋体" w:cs="宋体"/>
          <w:kern w:val="0"/>
          <w:sz w:val="24"/>
          <w:szCs w:val="24"/>
        </w:rPr>
        <w:t>“</w:t>
      </w:r>
      <w:r>
        <w:rPr>
          <w:rFonts w:ascii="宋体" w:hAnsi="宋体" w:cs="宋体"/>
          <w:kern w:val="0"/>
          <w:sz w:val="24"/>
          <w:szCs w:val="24"/>
        </w:rPr>
        <w:t>未予登记</w:t>
      </w:r>
      <w:r>
        <w:rPr>
          <w:rFonts w:ascii="宋体" w:hAnsi="宋体" w:cs="宋体"/>
          <w:kern w:val="0"/>
          <w:sz w:val="24"/>
          <w:szCs w:val="24"/>
        </w:rPr>
        <w:t>”</w:t>
      </w:r>
      <w:r>
        <w:rPr>
          <w:rFonts w:ascii="宋体" w:hAnsi="宋体" w:cs="宋体"/>
          <w:kern w:val="0"/>
          <w:sz w:val="24"/>
          <w:szCs w:val="24"/>
        </w:rPr>
        <w:t>字样，退还当事人。</w:t>
      </w:r>
    </w:p>
    <w:p w14:paraId="39374B39"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第十五条</w:t>
      </w:r>
      <w:r>
        <w:rPr>
          <w:rFonts w:ascii="宋体" w:hAnsi="宋体" w:cs="宋体"/>
          <w:kern w:val="0"/>
          <w:sz w:val="24"/>
          <w:szCs w:val="24"/>
        </w:rPr>
        <w:t xml:space="preserve"> </w:t>
      </w:r>
      <w:r>
        <w:rPr>
          <w:rFonts w:ascii="宋体" w:hAnsi="宋体" w:cs="宋体"/>
          <w:kern w:val="0"/>
          <w:sz w:val="24"/>
          <w:szCs w:val="24"/>
        </w:rPr>
        <w:t>申请认定登记的合同，涉及国家安全或者重大利益需要保密的，技术合同登记机构应当采取措施保守国家秘密。当事人在合同中约定了保密义务的，技术合同登记机构应当保守有关技术秘密，维护当事人的合法权益。</w:t>
      </w:r>
    </w:p>
    <w:p w14:paraId="194DA067"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第十六</w:t>
      </w:r>
      <w:r>
        <w:rPr>
          <w:rFonts w:ascii="宋体" w:hAnsi="宋体" w:cs="宋体"/>
          <w:kern w:val="0"/>
          <w:sz w:val="24"/>
          <w:szCs w:val="24"/>
        </w:rPr>
        <w:t>条</w:t>
      </w:r>
      <w:r>
        <w:rPr>
          <w:rFonts w:ascii="宋体" w:hAnsi="宋体" w:cs="宋体"/>
          <w:kern w:val="0"/>
          <w:sz w:val="24"/>
          <w:szCs w:val="24"/>
        </w:rPr>
        <w:t xml:space="preserve"> </w:t>
      </w:r>
      <w:r>
        <w:rPr>
          <w:rFonts w:ascii="宋体" w:hAnsi="宋体" w:cs="宋体"/>
          <w:kern w:val="0"/>
          <w:sz w:val="24"/>
          <w:szCs w:val="24"/>
        </w:rPr>
        <w:t>当事人对技术合同登记机构的认定结论有异议的，可以按照《中华人民共和国行政复议法》的规定申请行政复议。</w:t>
      </w:r>
    </w:p>
    <w:p w14:paraId="520F48F6"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第十七条</w:t>
      </w:r>
      <w:r>
        <w:rPr>
          <w:rFonts w:ascii="宋体" w:hAnsi="宋体" w:cs="宋体"/>
          <w:kern w:val="0"/>
          <w:sz w:val="24"/>
          <w:szCs w:val="24"/>
        </w:rPr>
        <w:t xml:space="preserve"> </w:t>
      </w:r>
      <w:r>
        <w:rPr>
          <w:rFonts w:ascii="宋体" w:hAnsi="宋体" w:cs="宋体"/>
          <w:kern w:val="0"/>
          <w:sz w:val="24"/>
          <w:szCs w:val="24"/>
        </w:rPr>
        <w:t>财政、税务等机关在审核享受有关优惠政策的申请时，认为技术合同登记机构的认定有误的，可以要求原技术合同登记机构重新认定。财政、税务等机关对重新认定的技术合同仍认为认定有误的，可以按国家有关规定对当事人享受相关优惠政策的申请不予审批。</w:t>
      </w:r>
    </w:p>
    <w:p w14:paraId="2F6EF264"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第十八条</w:t>
      </w:r>
      <w:r>
        <w:rPr>
          <w:rFonts w:ascii="宋体" w:hAnsi="宋体" w:cs="宋体"/>
          <w:kern w:val="0"/>
          <w:sz w:val="24"/>
          <w:szCs w:val="24"/>
        </w:rPr>
        <w:t xml:space="preserve"> </w:t>
      </w:r>
      <w:r>
        <w:rPr>
          <w:rFonts w:ascii="宋体" w:hAnsi="宋体" w:cs="宋体"/>
          <w:kern w:val="0"/>
          <w:sz w:val="24"/>
          <w:szCs w:val="24"/>
        </w:rPr>
        <w:t>经技术合同登记机构认定登记的合同，当事人协商一致变更、转让或者解除，以及被有关机关撤销、宣布无效时，应当向原技术合同登记机构办理变更登记或者注销登记手续。变更登记的，应当重新核定技术性收入；注销登记的，应当及时通知有关财政、税务机关。</w:t>
      </w:r>
    </w:p>
    <w:p w14:paraId="4E55A4D1"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第十九条</w:t>
      </w:r>
      <w:r>
        <w:rPr>
          <w:rFonts w:ascii="宋体" w:hAnsi="宋体" w:cs="宋体"/>
          <w:kern w:val="0"/>
          <w:sz w:val="24"/>
          <w:szCs w:val="24"/>
        </w:rPr>
        <w:t xml:space="preserve"> </w:t>
      </w:r>
      <w:r>
        <w:rPr>
          <w:rFonts w:ascii="宋体" w:hAnsi="宋体" w:cs="宋体"/>
          <w:kern w:val="0"/>
          <w:sz w:val="24"/>
          <w:szCs w:val="24"/>
        </w:rPr>
        <w:t>省、自治区、直辖市和计划</w:t>
      </w:r>
      <w:r>
        <w:rPr>
          <w:rFonts w:ascii="宋体" w:hAnsi="宋体" w:cs="宋体"/>
          <w:kern w:val="0"/>
          <w:sz w:val="24"/>
          <w:szCs w:val="24"/>
        </w:rPr>
        <w:t>单列市科学技术行政部门应当加强对技术合同登记机构和登记人员的管理，建立健全技术合同登记岗位责任制，加</w:t>
      </w:r>
      <w:r>
        <w:rPr>
          <w:rFonts w:ascii="宋体" w:hAnsi="宋体" w:cs="宋体"/>
          <w:kern w:val="0"/>
          <w:sz w:val="24"/>
          <w:szCs w:val="24"/>
        </w:rPr>
        <w:lastRenderedPageBreak/>
        <w:t>强对技术合同登记人员的业务培训和考核，保证技术合同登记人员的工作质量和效率。技术合同登记机构进行技术合同认定登记工作所需经费，按国家有关规定执行。</w:t>
      </w:r>
    </w:p>
    <w:p w14:paraId="46A0D27F"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第二十条</w:t>
      </w:r>
      <w:r>
        <w:rPr>
          <w:rFonts w:ascii="宋体" w:hAnsi="宋体" w:cs="宋体"/>
          <w:kern w:val="0"/>
          <w:sz w:val="24"/>
          <w:szCs w:val="24"/>
        </w:rPr>
        <w:t xml:space="preserve"> </w:t>
      </w:r>
      <w:r>
        <w:rPr>
          <w:rFonts w:ascii="宋体" w:hAnsi="宋体" w:cs="宋体"/>
          <w:kern w:val="0"/>
          <w:sz w:val="24"/>
          <w:szCs w:val="24"/>
        </w:rPr>
        <w:t>对于订立假技术合同或者以弄虚作假、采取欺骗手段取得技术合同登记证明的，由省、自治区、直辖市和计划单列市科学技术行政部门会同有关部门予以查处。涉及偷税的，由税务机关依法处理；违反国家财务制度的，由财政部门依法处理。</w:t>
      </w:r>
    </w:p>
    <w:p w14:paraId="22B8338C"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第二十一条</w:t>
      </w:r>
      <w:r>
        <w:rPr>
          <w:rFonts w:ascii="宋体" w:hAnsi="宋体" w:cs="宋体"/>
          <w:kern w:val="0"/>
          <w:sz w:val="24"/>
          <w:szCs w:val="24"/>
        </w:rPr>
        <w:t xml:space="preserve"> </w:t>
      </w:r>
      <w:r>
        <w:rPr>
          <w:rFonts w:ascii="宋体" w:hAnsi="宋体" w:cs="宋体"/>
          <w:kern w:val="0"/>
          <w:sz w:val="24"/>
          <w:szCs w:val="24"/>
        </w:rPr>
        <w:t>技术合同登记机构在认定登记工</w:t>
      </w:r>
      <w:r>
        <w:rPr>
          <w:rFonts w:ascii="宋体" w:hAnsi="宋体" w:cs="宋体"/>
          <w:kern w:val="0"/>
          <w:sz w:val="24"/>
          <w:szCs w:val="24"/>
        </w:rPr>
        <w:t>作中，发现当事人有利用合同危害国家利益、社会公共利益的违法行为的，应当及时通知省、自治区、直辖市和计划单列市科学技术行政部门进行监督处理。</w:t>
      </w:r>
    </w:p>
    <w:p w14:paraId="0F9E3A6F"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第二十二条</w:t>
      </w:r>
      <w:r>
        <w:rPr>
          <w:rFonts w:ascii="宋体" w:hAnsi="宋体" w:cs="宋体"/>
          <w:kern w:val="0"/>
          <w:sz w:val="24"/>
          <w:szCs w:val="24"/>
        </w:rPr>
        <w:t xml:space="preserve"> </w:t>
      </w:r>
      <w:r>
        <w:rPr>
          <w:rFonts w:ascii="宋体" w:hAnsi="宋体" w:cs="宋体"/>
          <w:kern w:val="0"/>
          <w:sz w:val="24"/>
          <w:szCs w:val="24"/>
        </w:rPr>
        <w:t>省、自治区、直辖市和计划单列市科学技术行政部门发现技术合同登记机构管理混乱、统计失实、违规登记的，应当通报批评、责令限期整顿，并可给予直接责任人员行政处分。</w:t>
      </w:r>
    </w:p>
    <w:p w14:paraId="44346D1F" w14:textId="77777777" w:rsidR="00604B36" w:rsidRDefault="006F034E">
      <w:pPr>
        <w:widowControl/>
        <w:snapToGrid w:val="0"/>
        <w:spacing w:line="400" w:lineRule="exact"/>
        <w:ind w:firstLineChars="200" w:firstLine="480"/>
        <w:jc w:val="left"/>
      </w:pPr>
      <w:r>
        <w:rPr>
          <w:rFonts w:ascii="宋体" w:hAnsi="宋体" w:cs="宋体"/>
          <w:kern w:val="0"/>
          <w:sz w:val="24"/>
          <w:szCs w:val="24"/>
        </w:rPr>
        <w:t>第二十三条</w:t>
      </w:r>
      <w:r>
        <w:rPr>
          <w:rFonts w:ascii="宋体" w:hAnsi="宋体" w:cs="宋体"/>
          <w:kern w:val="0"/>
          <w:sz w:val="24"/>
          <w:szCs w:val="24"/>
        </w:rPr>
        <w:t xml:space="preserve"> </w:t>
      </w:r>
      <w:r>
        <w:rPr>
          <w:rFonts w:ascii="宋体" w:hAnsi="宋体" w:cs="宋体"/>
          <w:kern w:val="0"/>
          <w:sz w:val="24"/>
          <w:szCs w:val="24"/>
        </w:rPr>
        <w:t>技术合同登记机构违反本办法第十五条规定，泄露国家秘密的，按照国家有关规定追究其负责人和直接责任人员的法律责任；泄露技术合同约定的技术秘密，给当事人造成损失的，应当承担相应的法律责任。</w:t>
      </w:r>
    </w:p>
    <w:p w14:paraId="2A4B0BF7" w14:textId="77777777" w:rsidR="00604B36" w:rsidRDefault="006F034E">
      <w:pPr>
        <w:widowControl/>
        <w:snapToGrid w:val="0"/>
        <w:spacing w:line="400" w:lineRule="exact"/>
        <w:ind w:firstLineChars="200" w:firstLine="480"/>
        <w:jc w:val="left"/>
        <w:rPr>
          <w:rFonts w:ascii="宋体" w:hAnsi="宋体" w:cs="宋体"/>
          <w:kern w:val="0"/>
          <w:sz w:val="24"/>
          <w:szCs w:val="24"/>
        </w:rPr>
      </w:pPr>
      <w:r>
        <w:rPr>
          <w:rFonts w:ascii="宋体" w:hAnsi="宋体" w:cs="宋体"/>
          <w:kern w:val="0"/>
          <w:sz w:val="24"/>
          <w:szCs w:val="24"/>
        </w:rPr>
        <w:t>第二十</w:t>
      </w:r>
      <w:r>
        <w:rPr>
          <w:rFonts w:ascii="宋体" w:hAnsi="宋体" w:cs="宋体"/>
          <w:kern w:val="0"/>
          <w:sz w:val="24"/>
          <w:szCs w:val="24"/>
        </w:rPr>
        <w:t>四条</w:t>
      </w:r>
      <w:r>
        <w:rPr>
          <w:rFonts w:ascii="宋体" w:hAnsi="宋体" w:cs="宋体"/>
          <w:kern w:val="0"/>
          <w:sz w:val="24"/>
          <w:szCs w:val="24"/>
        </w:rPr>
        <w:t xml:space="preserve"> </w:t>
      </w:r>
      <w:r>
        <w:rPr>
          <w:rFonts w:ascii="宋体" w:hAnsi="宋体" w:cs="宋体"/>
          <w:kern w:val="0"/>
          <w:sz w:val="24"/>
          <w:szCs w:val="24"/>
        </w:rPr>
        <w:t>本办法自发布之日起施行。１９９０年７月６日原国家科学技术委员会发布的《技术合同认定登记管理办法》同时废止。</w:t>
      </w:r>
    </w:p>
    <w:p w14:paraId="1C16C412" w14:textId="77777777" w:rsidR="00604B36" w:rsidRDefault="00604B36">
      <w:pPr>
        <w:widowControl/>
        <w:snapToGrid w:val="0"/>
        <w:spacing w:line="400" w:lineRule="exact"/>
        <w:ind w:firstLineChars="200" w:firstLine="480"/>
        <w:jc w:val="left"/>
        <w:rPr>
          <w:rFonts w:ascii="宋体" w:hAnsi="宋体" w:cs="宋体"/>
          <w:kern w:val="0"/>
          <w:sz w:val="24"/>
          <w:szCs w:val="24"/>
        </w:rPr>
      </w:pPr>
    </w:p>
    <w:p w14:paraId="306CA900" w14:textId="77777777" w:rsidR="00604B36" w:rsidRDefault="00604B36">
      <w:pPr>
        <w:widowControl/>
        <w:snapToGrid w:val="0"/>
        <w:spacing w:line="400" w:lineRule="exact"/>
        <w:ind w:firstLineChars="200" w:firstLine="480"/>
        <w:jc w:val="left"/>
        <w:rPr>
          <w:rFonts w:ascii="宋体" w:hAnsi="宋体" w:cs="宋体"/>
          <w:kern w:val="0"/>
          <w:sz w:val="24"/>
          <w:szCs w:val="24"/>
        </w:rPr>
      </w:pPr>
    </w:p>
    <w:p w14:paraId="539C4342" w14:textId="77777777" w:rsidR="00604B36" w:rsidRDefault="00604B36">
      <w:pPr>
        <w:widowControl/>
        <w:snapToGrid w:val="0"/>
        <w:spacing w:line="400" w:lineRule="exact"/>
        <w:ind w:firstLineChars="200" w:firstLine="480"/>
        <w:jc w:val="left"/>
        <w:rPr>
          <w:rFonts w:ascii="宋体" w:hAnsi="宋体" w:cs="宋体"/>
          <w:kern w:val="0"/>
          <w:sz w:val="24"/>
          <w:szCs w:val="24"/>
        </w:rPr>
      </w:pPr>
    </w:p>
    <w:p w14:paraId="2CCD2826" w14:textId="77777777" w:rsidR="00604B36" w:rsidRDefault="00604B36">
      <w:pPr>
        <w:widowControl/>
        <w:snapToGrid w:val="0"/>
        <w:spacing w:line="400" w:lineRule="exact"/>
        <w:ind w:firstLineChars="200" w:firstLine="480"/>
        <w:jc w:val="left"/>
        <w:rPr>
          <w:rFonts w:ascii="宋体" w:hAnsi="宋体" w:cs="宋体"/>
          <w:kern w:val="0"/>
          <w:sz w:val="24"/>
          <w:szCs w:val="24"/>
        </w:rPr>
      </w:pPr>
    </w:p>
    <w:p w14:paraId="558A063B" w14:textId="77777777" w:rsidR="00604B36" w:rsidRDefault="00604B36">
      <w:pPr>
        <w:widowControl/>
        <w:snapToGrid w:val="0"/>
        <w:spacing w:line="400" w:lineRule="exact"/>
        <w:ind w:firstLineChars="200" w:firstLine="480"/>
        <w:jc w:val="left"/>
        <w:rPr>
          <w:rFonts w:ascii="宋体" w:hAnsi="宋体" w:cs="宋体"/>
          <w:kern w:val="0"/>
          <w:sz w:val="24"/>
          <w:szCs w:val="24"/>
        </w:rPr>
      </w:pPr>
    </w:p>
    <w:p w14:paraId="2B1DE9C4" w14:textId="77777777" w:rsidR="00604B36" w:rsidRDefault="00604B36">
      <w:pPr>
        <w:widowControl/>
        <w:snapToGrid w:val="0"/>
        <w:spacing w:line="400" w:lineRule="exact"/>
        <w:ind w:firstLineChars="200" w:firstLine="480"/>
        <w:jc w:val="left"/>
        <w:rPr>
          <w:rFonts w:ascii="宋体" w:hAnsi="宋体" w:cs="宋体"/>
          <w:kern w:val="0"/>
          <w:sz w:val="24"/>
          <w:szCs w:val="24"/>
        </w:rPr>
      </w:pPr>
    </w:p>
    <w:p w14:paraId="359DBFFF" w14:textId="77777777" w:rsidR="00604B36" w:rsidRDefault="00604B36">
      <w:pPr>
        <w:widowControl/>
        <w:snapToGrid w:val="0"/>
        <w:spacing w:line="400" w:lineRule="exact"/>
        <w:jc w:val="left"/>
        <w:rPr>
          <w:rFonts w:ascii="宋体" w:hAnsi="宋体" w:cs="宋体"/>
          <w:kern w:val="0"/>
          <w:sz w:val="24"/>
          <w:szCs w:val="24"/>
        </w:rPr>
        <w:sectPr w:rsidR="00604B36">
          <w:pgSz w:w="11906" w:h="16838"/>
          <w:pgMar w:top="1440" w:right="1797" w:bottom="1440" w:left="1797" w:header="851" w:footer="992" w:gutter="0"/>
          <w:cols w:space="425"/>
          <w:docGrid w:type="lines" w:linePitch="312"/>
        </w:sectPr>
      </w:pPr>
    </w:p>
    <w:p w14:paraId="7FDB7186"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34" w:name="_Toc17651"/>
      <w:bookmarkStart w:id="35" w:name="_Toc40792642"/>
      <w:bookmarkStart w:id="36" w:name="_Toc86333166"/>
      <w:r>
        <w:rPr>
          <w:rFonts w:ascii="方正小标宋简体" w:eastAsia="方正小标宋简体" w:hAnsi="黑体" w:hint="eastAsia"/>
          <w:sz w:val="28"/>
          <w:szCs w:val="28"/>
        </w:rPr>
        <w:lastRenderedPageBreak/>
        <w:t>11.</w:t>
      </w:r>
      <w:r>
        <w:rPr>
          <w:rFonts w:ascii="方正小标宋简体" w:eastAsia="方正小标宋简体" w:hAnsi="黑体" w:hint="eastAsia"/>
          <w:sz w:val="28"/>
          <w:szCs w:val="28"/>
        </w:rPr>
        <w:t>科技部关于印发技术合同认定规则的通知</w:t>
      </w:r>
      <w:bookmarkEnd w:id="34"/>
      <w:bookmarkEnd w:id="35"/>
      <w:bookmarkEnd w:id="36"/>
    </w:p>
    <w:p w14:paraId="209F245B"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37" w:name="_Toc86333167"/>
      <w:r>
        <w:rPr>
          <w:rFonts w:ascii="楷体" w:eastAsia="楷体" w:hAnsi="楷体" w:cs="宋体" w:hint="eastAsia"/>
          <w:kern w:val="0"/>
          <w:sz w:val="28"/>
          <w:szCs w:val="28"/>
        </w:rPr>
        <w:t>国科发政字〔</w:t>
      </w:r>
      <w:r>
        <w:rPr>
          <w:rFonts w:ascii="楷体" w:eastAsia="楷体" w:hAnsi="楷体" w:cs="宋体" w:hint="eastAsia"/>
          <w:kern w:val="0"/>
          <w:sz w:val="28"/>
          <w:szCs w:val="28"/>
        </w:rPr>
        <w:t>2001</w:t>
      </w:r>
      <w:r>
        <w:rPr>
          <w:rFonts w:ascii="楷体" w:eastAsia="楷体" w:hAnsi="楷体" w:cs="宋体" w:hint="eastAsia"/>
          <w:kern w:val="0"/>
          <w:sz w:val="28"/>
          <w:szCs w:val="28"/>
        </w:rPr>
        <w:t>〕</w:t>
      </w:r>
      <w:r>
        <w:rPr>
          <w:rFonts w:ascii="楷体" w:eastAsia="楷体" w:hAnsi="楷体" w:cs="宋体" w:hint="eastAsia"/>
          <w:kern w:val="0"/>
          <w:sz w:val="28"/>
          <w:szCs w:val="28"/>
        </w:rPr>
        <w:t>253</w:t>
      </w:r>
      <w:r>
        <w:rPr>
          <w:rFonts w:ascii="楷体" w:eastAsia="楷体" w:hAnsi="楷体" w:cs="宋体" w:hint="eastAsia"/>
          <w:kern w:val="0"/>
          <w:sz w:val="28"/>
          <w:szCs w:val="28"/>
        </w:rPr>
        <w:t>号</w:t>
      </w:r>
      <w:bookmarkEnd w:id="37"/>
    </w:p>
    <w:p w14:paraId="14428882"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第一章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一般规定</w:t>
      </w:r>
    </w:p>
    <w:p w14:paraId="577BA7B6"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第一条</w:t>
      </w:r>
      <w:r>
        <w:rPr>
          <w:rFonts w:ascii="宋体" w:hAnsi="宋体" w:hint="eastAsia"/>
          <w:sz w:val="24"/>
          <w:szCs w:val="24"/>
        </w:rPr>
        <w:t xml:space="preserve">  </w:t>
      </w:r>
      <w:r>
        <w:rPr>
          <w:rFonts w:ascii="宋体" w:hAnsi="宋体" w:hint="eastAsia"/>
          <w:sz w:val="24"/>
          <w:szCs w:val="24"/>
        </w:rPr>
        <w:t>为推动技术创新，加速科技成果转化，保障国家有关促进科技成果转化法律法规和政策的实施，加强技术市场管理，根据《中国人民共和国合同法》及科技部、财政部、国家税务总局《技术合同认定登记管理办法》的规定，制定本规则。</w:t>
      </w:r>
    </w:p>
    <w:p w14:paraId="3DDDCBB5"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第二条</w:t>
      </w:r>
      <w:r>
        <w:rPr>
          <w:rFonts w:ascii="宋体" w:hAnsi="宋体" w:hint="eastAsia"/>
          <w:sz w:val="24"/>
          <w:szCs w:val="24"/>
        </w:rPr>
        <w:t xml:space="preserve">  </w:t>
      </w:r>
      <w:r>
        <w:rPr>
          <w:rFonts w:ascii="宋体" w:hAnsi="宋体" w:hint="eastAsia"/>
          <w:sz w:val="24"/>
          <w:szCs w:val="24"/>
        </w:rPr>
        <w:t>技术合同认定是指根据《技术合同认定登记管理办法》设立的技术合同登记机构对技术合同当事人申请认定登记的合同文本从技术上进行核查，确认其是否符合技术合同要求的专项管理工作。</w:t>
      </w:r>
    </w:p>
    <w:p w14:paraId="00DCA963"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技术合同登记机构应当对申请认定登记的合同是否属于技术合同及属于何种技术合同</w:t>
      </w:r>
      <w:proofErr w:type="gramStart"/>
      <w:r>
        <w:rPr>
          <w:rFonts w:ascii="宋体" w:hAnsi="宋体" w:hint="eastAsia"/>
          <w:sz w:val="24"/>
          <w:szCs w:val="24"/>
        </w:rPr>
        <w:t>作出</w:t>
      </w:r>
      <w:proofErr w:type="gramEnd"/>
      <w:r>
        <w:rPr>
          <w:rFonts w:ascii="宋体" w:hAnsi="宋体" w:hint="eastAsia"/>
          <w:sz w:val="24"/>
          <w:szCs w:val="24"/>
        </w:rPr>
        <w:t>结论，并核定其技术交易额（技术性收人）。</w:t>
      </w:r>
    </w:p>
    <w:p w14:paraId="2C5AEB25"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第三条</w:t>
      </w:r>
      <w:r>
        <w:rPr>
          <w:rFonts w:ascii="宋体" w:hAnsi="宋体" w:hint="eastAsia"/>
          <w:sz w:val="24"/>
          <w:szCs w:val="24"/>
        </w:rPr>
        <w:t xml:space="preserve">  </w:t>
      </w:r>
      <w:r>
        <w:rPr>
          <w:rFonts w:ascii="宋体" w:hAnsi="宋体" w:hint="eastAsia"/>
          <w:sz w:val="24"/>
          <w:szCs w:val="24"/>
        </w:rPr>
        <w:t>技术合同认定登记应当贯彻依法认定。客观准确、高效服务、严格管理的工作原则，提高认定质量，切实保障国家有关促进科技成果转化财税优惠政策的落实。</w:t>
      </w:r>
    </w:p>
    <w:p w14:paraId="36FBBC6A"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第四条</w:t>
      </w:r>
      <w:r>
        <w:rPr>
          <w:rFonts w:ascii="宋体" w:hAnsi="宋体" w:hint="eastAsia"/>
          <w:sz w:val="24"/>
          <w:szCs w:val="24"/>
        </w:rPr>
        <w:t xml:space="preserve">  </w:t>
      </w:r>
      <w:r>
        <w:rPr>
          <w:rFonts w:ascii="宋体" w:hAnsi="宋体" w:hint="eastAsia"/>
          <w:sz w:val="24"/>
          <w:szCs w:val="24"/>
        </w:rPr>
        <w:t>本规则适用于自然人（个人）、法人、其他组织之间依据《中华人民共和国合同法》第十八章的规定，就下列技术开发、技术转让、技术咨询和技术服务活动所订立的确立民事权利与义务关系的技术合同：</w:t>
      </w:r>
    </w:p>
    <w:p w14:paraId="727808E8"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（一）技术开发合同</w:t>
      </w:r>
      <w:r>
        <w:rPr>
          <w:rFonts w:ascii="宋体" w:hAnsi="宋体" w:hint="eastAsia"/>
          <w:sz w:val="24"/>
          <w:szCs w:val="24"/>
        </w:rPr>
        <w:t xml:space="preserve"> </w:t>
      </w:r>
    </w:p>
    <w:p w14:paraId="01FA9F13"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委托开发技术合同</w:t>
      </w:r>
      <w:r>
        <w:rPr>
          <w:rFonts w:ascii="宋体" w:hAnsi="宋体" w:hint="eastAsia"/>
          <w:sz w:val="24"/>
          <w:szCs w:val="24"/>
        </w:rPr>
        <w:t xml:space="preserve"> </w:t>
      </w:r>
    </w:p>
    <w:p w14:paraId="06B559DF"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合作开发技术合同</w:t>
      </w:r>
    </w:p>
    <w:p w14:paraId="76457BCE"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（二）技术转让合同</w:t>
      </w:r>
    </w:p>
    <w:p w14:paraId="62AB7CB8"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专利转让合同</w:t>
      </w:r>
    </w:p>
    <w:p w14:paraId="67DC8951"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专利申请权转让合同</w:t>
      </w:r>
    </w:p>
    <w:p w14:paraId="128CC68A"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专利实施许可合同</w:t>
      </w:r>
    </w:p>
    <w:p w14:paraId="3DA95501"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技术秘密转让合同</w:t>
      </w:r>
    </w:p>
    <w:p w14:paraId="242EDC09"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（三）技术咨询合同</w:t>
      </w:r>
    </w:p>
    <w:p w14:paraId="34BC027D"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（四）技术服务合同</w:t>
      </w:r>
      <w:r>
        <w:rPr>
          <w:rFonts w:ascii="宋体" w:hAnsi="宋体" w:hint="eastAsia"/>
          <w:sz w:val="24"/>
          <w:szCs w:val="24"/>
        </w:rPr>
        <w:t xml:space="preserve"> </w:t>
      </w:r>
    </w:p>
    <w:p w14:paraId="2BB8383F"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技术服务合同</w:t>
      </w:r>
      <w:r>
        <w:rPr>
          <w:rFonts w:ascii="宋体" w:hAnsi="宋体" w:hint="eastAsia"/>
          <w:sz w:val="24"/>
          <w:szCs w:val="24"/>
        </w:rPr>
        <w:t xml:space="preserve"> </w:t>
      </w:r>
    </w:p>
    <w:p w14:paraId="5552A3A0"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技术培训合同</w:t>
      </w:r>
    </w:p>
    <w:p w14:paraId="5E5C09B0"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技术中介合同</w:t>
      </w:r>
      <w:r>
        <w:rPr>
          <w:rFonts w:ascii="宋体" w:hAnsi="宋体" w:hint="eastAsia"/>
          <w:sz w:val="24"/>
          <w:szCs w:val="24"/>
        </w:rPr>
        <w:t xml:space="preserve"> </w:t>
      </w:r>
    </w:p>
    <w:p w14:paraId="0BEC999B"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第五条</w:t>
      </w:r>
      <w:r>
        <w:rPr>
          <w:rFonts w:ascii="宋体" w:hAnsi="宋体" w:hint="eastAsia"/>
          <w:sz w:val="24"/>
          <w:szCs w:val="24"/>
        </w:rPr>
        <w:t xml:space="preserve">  </w:t>
      </w:r>
      <w:r>
        <w:rPr>
          <w:rFonts w:ascii="宋体" w:hAnsi="宋体" w:hint="eastAsia"/>
          <w:sz w:val="24"/>
          <w:szCs w:val="24"/>
        </w:rPr>
        <w:t>《中华人民共和国合同法》分则部分所列的其他合同，不得接技术合同登记。但其合同标的中明显含有技术开发、转让、咨询或服务内容，其技术交易部分能独立成立并且合同当事人单独订立合同的，可以就其单独订立的合同</w:t>
      </w:r>
      <w:r>
        <w:rPr>
          <w:rFonts w:ascii="宋体" w:hAnsi="宋体" w:hint="eastAsia"/>
          <w:sz w:val="24"/>
          <w:szCs w:val="24"/>
        </w:rPr>
        <w:lastRenderedPageBreak/>
        <w:t>申请认定登记。</w:t>
      </w:r>
    </w:p>
    <w:p w14:paraId="0ECD7BAB"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第六条</w:t>
      </w:r>
      <w:r>
        <w:rPr>
          <w:rFonts w:ascii="宋体" w:hAnsi="宋体" w:hint="eastAsia"/>
          <w:sz w:val="24"/>
          <w:szCs w:val="24"/>
        </w:rPr>
        <w:t xml:space="preserve">  </w:t>
      </w:r>
      <w:r>
        <w:rPr>
          <w:rFonts w:ascii="宋体" w:hAnsi="宋体" w:hint="eastAsia"/>
          <w:sz w:val="24"/>
          <w:szCs w:val="24"/>
        </w:rPr>
        <w:t>以技术入股方式订立的合同，可按技术转让合同认定登记。</w:t>
      </w:r>
    </w:p>
    <w:p w14:paraId="7C0E16F9"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以</w:t>
      </w:r>
      <w:r>
        <w:rPr>
          <w:rFonts w:ascii="宋体" w:hAnsi="宋体" w:hint="eastAsia"/>
          <w:sz w:val="24"/>
          <w:szCs w:val="24"/>
        </w:rPr>
        <w:t>技术开发、转让、咨询或服务为内容的技术承包合同，可根据承包项目的性质和具体技术内容确定合同的类型，并予以认定登记。</w:t>
      </w:r>
    </w:p>
    <w:p w14:paraId="43945614"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第七条</w:t>
      </w:r>
      <w:r>
        <w:rPr>
          <w:rFonts w:ascii="宋体" w:hAnsi="宋体" w:hint="eastAsia"/>
          <w:sz w:val="24"/>
          <w:szCs w:val="24"/>
        </w:rPr>
        <w:t xml:space="preserve">  </w:t>
      </w:r>
      <w:r>
        <w:rPr>
          <w:rFonts w:ascii="宋体" w:hAnsi="宋体" w:hint="eastAsia"/>
          <w:sz w:val="24"/>
          <w:szCs w:val="24"/>
        </w:rPr>
        <w:t>当事人申请认定登记技术合同，应当向技术合同登记机构提交合同的书面文本。技术合同登记机构可以要求当事人一并出具与该合同有关的证明文件。当事人拒绝出具或者所出具的证明文件不符合要求的，不予登记。</w:t>
      </w:r>
    </w:p>
    <w:p w14:paraId="2CB70E6A"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各技术合同登记机构应当向当事人推荐和介绍由科学技术部印制的《技术合同示范文本》，供当事人在签订技术合同时参照使用。</w:t>
      </w:r>
    </w:p>
    <w:p w14:paraId="05B0C77C"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第八条</w:t>
      </w:r>
      <w:r>
        <w:rPr>
          <w:rFonts w:ascii="宋体" w:hAnsi="宋体" w:hint="eastAsia"/>
          <w:sz w:val="24"/>
          <w:szCs w:val="24"/>
        </w:rPr>
        <w:t xml:space="preserve">  </w:t>
      </w:r>
      <w:r>
        <w:rPr>
          <w:rFonts w:ascii="宋体" w:hAnsi="宋体" w:hint="eastAsia"/>
          <w:sz w:val="24"/>
          <w:szCs w:val="24"/>
        </w:rPr>
        <w:t>申请认定登记的技术合同应当是依法已经生效的合同。当事人以合同书形式订</w:t>
      </w:r>
      <w:r>
        <w:rPr>
          <w:rFonts w:ascii="宋体" w:hAnsi="宋体" w:hint="eastAsia"/>
          <w:sz w:val="24"/>
          <w:szCs w:val="24"/>
        </w:rPr>
        <w:t>立的合同，自双方当事人签字或者盖章时成立。依法成立的合同，自成立时生效。法律、行政法规规定应当办理批准、登记等手续生效的，依照其规定，在批准、登记后生效，如专利申请权转让合同、专利权转让合同等。</w:t>
      </w:r>
    </w:p>
    <w:p w14:paraId="69E1A4C1"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当事人为法人的技术合同，应当有其法定代表人或者其授权的人员在合同上签名或者盖章，并加盖法人的公章或者合同专用章；当事人为自然人的技术合同，应当有其本人在合同上签名或者盖章；当事人为其他组织的合同，应当有该组织负责人在合同上签名或者盖章，并加盖组织的印章。</w:t>
      </w:r>
    </w:p>
    <w:p w14:paraId="107A6F9C"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印章不齐备或者印章与书写名称不一致的，不予登记。</w:t>
      </w:r>
    </w:p>
    <w:p w14:paraId="441871F0"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第九条</w:t>
      </w:r>
      <w:r>
        <w:rPr>
          <w:rFonts w:ascii="宋体" w:hAnsi="宋体" w:hint="eastAsia"/>
          <w:sz w:val="24"/>
          <w:szCs w:val="24"/>
        </w:rPr>
        <w:t xml:space="preserve">  </w:t>
      </w:r>
      <w:r>
        <w:rPr>
          <w:rFonts w:ascii="宋体" w:hAnsi="宋体" w:hint="eastAsia"/>
          <w:sz w:val="24"/>
          <w:szCs w:val="24"/>
        </w:rPr>
        <w:t>法人、其他组织的内部职能机构或课题组订立的技术合同申请认定登记的，应当在申请认定登记时提交其法定代表人或组织负责人的书面授权证明。</w:t>
      </w:r>
    </w:p>
    <w:p w14:paraId="78D7DBDA"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第十条</w:t>
      </w:r>
      <w:r>
        <w:rPr>
          <w:rFonts w:ascii="宋体" w:hAnsi="宋体" w:hint="eastAsia"/>
          <w:sz w:val="24"/>
          <w:szCs w:val="24"/>
        </w:rPr>
        <w:t xml:space="preserve">  </w:t>
      </w:r>
      <w:r>
        <w:rPr>
          <w:rFonts w:ascii="宋体" w:hAnsi="宋体" w:hint="eastAsia"/>
          <w:sz w:val="24"/>
          <w:szCs w:val="24"/>
        </w:rPr>
        <w:t>当事人就承担国家科技计划项目而与有关计划主管部门或者项目执行部门订立的技术合同申请认定登记，符合《中华人民共和国合同法》的规定并附有有关计划主管部门或者项目执行部门的批准文件的，技术合同登记机构应予受理，并进行认定登记。</w:t>
      </w:r>
    </w:p>
    <w:p w14:paraId="0C1A27F8"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第十一条</w:t>
      </w:r>
      <w:r>
        <w:rPr>
          <w:rFonts w:ascii="宋体" w:hAnsi="宋体" w:hint="eastAsia"/>
          <w:sz w:val="24"/>
          <w:szCs w:val="24"/>
        </w:rPr>
        <w:t xml:space="preserve">  </w:t>
      </w:r>
      <w:r>
        <w:rPr>
          <w:rFonts w:ascii="宋体" w:hAnsi="宋体" w:hint="eastAsia"/>
          <w:sz w:val="24"/>
          <w:szCs w:val="24"/>
        </w:rPr>
        <w:t>申请认定登记的技术合同，其标的范围不受行业、专业和科技领域限制。</w:t>
      </w:r>
    </w:p>
    <w:p w14:paraId="627C0C9D"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第十二条</w:t>
      </w:r>
      <w:r>
        <w:rPr>
          <w:rFonts w:ascii="宋体" w:hAnsi="宋体" w:hint="eastAsia"/>
          <w:sz w:val="24"/>
          <w:szCs w:val="24"/>
        </w:rPr>
        <w:t xml:space="preserve">  </w:t>
      </w:r>
      <w:r>
        <w:rPr>
          <w:rFonts w:ascii="宋体" w:hAnsi="宋体" w:hint="eastAsia"/>
          <w:sz w:val="24"/>
          <w:szCs w:val="24"/>
        </w:rPr>
        <w:t>申请认定登记的技术合同，其技术标的或内容不得违反国家有关法</w:t>
      </w:r>
      <w:r>
        <w:rPr>
          <w:rFonts w:ascii="宋体" w:hAnsi="宋体" w:hint="eastAsia"/>
          <w:sz w:val="24"/>
          <w:szCs w:val="24"/>
        </w:rPr>
        <w:t>律法规的强制性规定和限制性要求。</w:t>
      </w:r>
    </w:p>
    <w:p w14:paraId="4BFCD3BA"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第十三条</w:t>
      </w:r>
      <w:r>
        <w:rPr>
          <w:rFonts w:ascii="宋体" w:hAnsi="宋体" w:hint="eastAsia"/>
          <w:sz w:val="24"/>
          <w:szCs w:val="24"/>
        </w:rPr>
        <w:t xml:space="preserve">  </w:t>
      </w:r>
      <w:r>
        <w:rPr>
          <w:rFonts w:ascii="宋体" w:hAnsi="宋体" w:hint="eastAsia"/>
          <w:sz w:val="24"/>
          <w:szCs w:val="24"/>
        </w:rPr>
        <w:t>技术合同标的涉及法律法规规定投产前需经有关部门审批或领取生产许可证的产品技术，当事人应当在办理有关审批手续或生产许可证后，持合同文本及有关批准文件申请认定登记。</w:t>
      </w:r>
    </w:p>
    <w:p w14:paraId="3D53679A"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第十四条</w:t>
      </w:r>
      <w:r>
        <w:rPr>
          <w:rFonts w:ascii="宋体" w:hAnsi="宋体" w:hint="eastAsia"/>
          <w:sz w:val="24"/>
          <w:szCs w:val="24"/>
        </w:rPr>
        <w:t xml:space="preserve">  </w:t>
      </w:r>
      <w:r>
        <w:rPr>
          <w:rFonts w:ascii="宋体" w:hAnsi="宋体" w:hint="eastAsia"/>
          <w:sz w:val="24"/>
          <w:szCs w:val="24"/>
        </w:rPr>
        <w:t>申请认定登记的合同涉及当事人商业秘密（包括经营信息和技术信息）的，当事人应当以书面方式向技术合同登记机构提出保密要求。</w:t>
      </w:r>
    </w:p>
    <w:p w14:paraId="43BA6167"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lastRenderedPageBreak/>
        <w:t>当事人未提出保密要求，而所申请认定登记的合同中约定了当事人保密义务的，技术合同登记机构应当主动保守当事人有关的技术秘密，维护其合法权益。</w:t>
      </w:r>
    </w:p>
    <w:p w14:paraId="603779D1"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第十五条</w:t>
      </w:r>
      <w:r>
        <w:rPr>
          <w:rFonts w:ascii="宋体" w:hAnsi="宋体" w:hint="eastAsia"/>
          <w:sz w:val="24"/>
          <w:szCs w:val="24"/>
        </w:rPr>
        <w:t xml:space="preserve">  </w:t>
      </w:r>
      <w:r>
        <w:rPr>
          <w:rFonts w:ascii="宋体" w:hAnsi="宋体" w:hint="eastAsia"/>
          <w:sz w:val="24"/>
          <w:szCs w:val="24"/>
        </w:rPr>
        <w:t>申请认定登记的技术合同下列主要条款不明确的，不予登记：</w:t>
      </w:r>
    </w:p>
    <w:p w14:paraId="4B49391E"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（一）合同主体不明确的；</w:t>
      </w:r>
    </w:p>
    <w:p w14:paraId="532106D8"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（二）合同标的不明确，不能使登记人员了解其技术内容的；</w:t>
      </w:r>
    </w:p>
    <w:p w14:paraId="3510693B"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（三）合同价款、报酬、使用费等约定不明确的。</w:t>
      </w:r>
    </w:p>
    <w:p w14:paraId="51A1D154"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第十六条</w:t>
      </w:r>
      <w:r>
        <w:rPr>
          <w:rFonts w:ascii="宋体" w:hAnsi="宋体" w:hint="eastAsia"/>
          <w:sz w:val="24"/>
          <w:szCs w:val="24"/>
        </w:rPr>
        <w:t xml:space="preserve">  </w:t>
      </w:r>
      <w:r>
        <w:rPr>
          <w:rFonts w:ascii="宋体" w:hAnsi="宋体" w:hint="eastAsia"/>
          <w:sz w:val="24"/>
          <w:szCs w:val="24"/>
        </w:rPr>
        <w:t>约定担保条款（定金、抵押、保证等）并以此为合同成立条件的技术合同，申请认定登记时当事人担保义务尚未履行的，不予登记。</w:t>
      </w:r>
    </w:p>
    <w:p w14:paraId="47E855A3"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第十七条</w:t>
      </w:r>
      <w:r>
        <w:rPr>
          <w:rFonts w:ascii="宋体" w:hAnsi="宋体" w:hint="eastAsia"/>
          <w:sz w:val="24"/>
          <w:szCs w:val="24"/>
        </w:rPr>
        <w:t xml:space="preserve">  </w:t>
      </w:r>
      <w:r>
        <w:rPr>
          <w:rFonts w:ascii="宋体" w:hAnsi="宋体" w:hint="eastAsia"/>
          <w:sz w:val="24"/>
          <w:szCs w:val="24"/>
        </w:rPr>
        <w:t>申请认定登记的技术合同，合同名称与合</w:t>
      </w:r>
      <w:r>
        <w:rPr>
          <w:rFonts w:ascii="宋体" w:hAnsi="宋体" w:hint="eastAsia"/>
          <w:sz w:val="24"/>
          <w:szCs w:val="24"/>
        </w:rPr>
        <w:t>同中的权利义务关系不一致的，技术合同登记机构应当要求当事人补正后重新申请认定登记；拒不补正的，不予登记。</w:t>
      </w:r>
    </w:p>
    <w:p w14:paraId="372A2B0D"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第十八条</w:t>
      </w:r>
      <w:r>
        <w:rPr>
          <w:rFonts w:ascii="宋体" w:hAnsi="宋体" w:hint="eastAsia"/>
          <w:sz w:val="24"/>
          <w:szCs w:val="24"/>
        </w:rPr>
        <w:t xml:space="preserve">  </w:t>
      </w:r>
      <w:r>
        <w:rPr>
          <w:rFonts w:ascii="宋体" w:hAnsi="宋体" w:hint="eastAsia"/>
          <w:sz w:val="24"/>
          <w:szCs w:val="24"/>
        </w:rPr>
        <w:t>申请认定登记的技术合同，其合同条款含有下列非法垄断技术、妨碍技术进步等不合理限制条款的，不予登记：</w:t>
      </w:r>
    </w:p>
    <w:p w14:paraId="67C26D95"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（一）一方限制另一方在合同标的技术的基础上进行新的研究开发的；</w:t>
      </w:r>
    </w:p>
    <w:p w14:paraId="28F2E17F"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（二）一方强制性要求另一方在合同标的基础上研究开发所取得的科技成果及其知识产权</w:t>
      </w:r>
      <w:proofErr w:type="gramStart"/>
      <w:r>
        <w:rPr>
          <w:rFonts w:ascii="宋体" w:hAnsi="宋体" w:hint="eastAsia"/>
          <w:sz w:val="24"/>
          <w:szCs w:val="24"/>
        </w:rPr>
        <w:t>独占回</w:t>
      </w:r>
      <w:proofErr w:type="gramEnd"/>
      <w:r>
        <w:rPr>
          <w:rFonts w:ascii="宋体" w:hAnsi="宋体" w:hint="eastAsia"/>
          <w:sz w:val="24"/>
          <w:szCs w:val="24"/>
        </w:rPr>
        <w:t>授的；</w:t>
      </w:r>
    </w:p>
    <w:p w14:paraId="08C17BFD"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（三）一方限制另一方从其他渠道吸收竞争技术的；</w:t>
      </w:r>
    </w:p>
    <w:p w14:paraId="01BE4AE4"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（四）一方限制另一方根据市场需求实施专利和使用技术秘密的。</w:t>
      </w:r>
    </w:p>
    <w:p w14:paraId="7C4BC638"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第十九条</w:t>
      </w:r>
      <w:r>
        <w:rPr>
          <w:rFonts w:ascii="宋体" w:hAnsi="宋体" w:hint="eastAsia"/>
          <w:sz w:val="24"/>
          <w:szCs w:val="24"/>
        </w:rPr>
        <w:t xml:space="preserve">  </w:t>
      </w:r>
      <w:r>
        <w:rPr>
          <w:rFonts w:ascii="宋体" w:hAnsi="宋体" w:hint="eastAsia"/>
          <w:sz w:val="24"/>
          <w:szCs w:val="24"/>
        </w:rPr>
        <w:t>申请认定登记的技术</w:t>
      </w:r>
      <w:r>
        <w:rPr>
          <w:rFonts w:ascii="宋体" w:hAnsi="宋体" w:hint="eastAsia"/>
          <w:sz w:val="24"/>
          <w:szCs w:val="24"/>
        </w:rPr>
        <w:t>合同，当事人约定提交有关技术成果的载体，不得超出合理的数量范围。</w:t>
      </w:r>
    </w:p>
    <w:p w14:paraId="020057CC"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技术成果载体数量的合理范围，按以下原则认定：</w:t>
      </w:r>
    </w:p>
    <w:p w14:paraId="6234E47B"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（一）技术文件（包括技术方案、产品和工艺设计、工程设计图纸、试验报告及其他文字性技术资料），以通常掌握该技术和必要存档所需份数为限；</w:t>
      </w:r>
    </w:p>
    <w:p w14:paraId="222E2572"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（二）磁盘、光盘等软件性技术载体、动植物（包括转基因动植物）新品种、微生物菌种，以及样品、样机等产品技术和硬件性技术载体，以当事人进行必要试验和掌握、使用该技术所需数量为限；</w:t>
      </w:r>
    </w:p>
    <w:p w14:paraId="5F5F39F7"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（三）成套技术设备和试验装置一般限于</w:t>
      </w:r>
      <w:r>
        <w:rPr>
          <w:rFonts w:ascii="宋体" w:hAnsi="宋体" w:hint="eastAsia"/>
          <w:sz w:val="24"/>
          <w:szCs w:val="24"/>
        </w:rPr>
        <w:t>l</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套。</w:t>
      </w:r>
    </w:p>
    <w:p w14:paraId="633F915E"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第二章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技术开发合同</w:t>
      </w:r>
    </w:p>
    <w:p w14:paraId="18B8BEC8"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第二十条</w:t>
      </w:r>
      <w:r>
        <w:rPr>
          <w:rFonts w:ascii="宋体" w:hAnsi="宋体" w:hint="eastAsia"/>
          <w:sz w:val="24"/>
          <w:szCs w:val="24"/>
        </w:rPr>
        <w:t xml:space="preserve">  </w:t>
      </w:r>
      <w:r>
        <w:rPr>
          <w:rFonts w:ascii="宋体" w:hAnsi="宋体" w:hint="eastAsia"/>
          <w:sz w:val="24"/>
          <w:szCs w:val="24"/>
        </w:rPr>
        <w:t>技术开</w:t>
      </w:r>
      <w:r>
        <w:rPr>
          <w:rFonts w:ascii="宋体" w:hAnsi="宋体" w:hint="eastAsia"/>
          <w:sz w:val="24"/>
          <w:szCs w:val="24"/>
        </w:rPr>
        <w:t>发合同是当事人之间就新技术、新产品、新工艺、新材料、新品种及其系统的研究开发所订立的合同。</w:t>
      </w:r>
    </w:p>
    <w:p w14:paraId="027BCD43"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技术开发合同包括委托开发合同和合作开发合同。委托开发合同是一方当事人委托另一方当事人进行研究开发工作并提供相应研究开发经费和报酬所订立的技术开发合同。合作开发合同是当事人各方就共同进行研究开发工作所订立的技术开发合同。</w:t>
      </w:r>
    </w:p>
    <w:p w14:paraId="627E2535"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lastRenderedPageBreak/>
        <w:t>第二十一条</w:t>
      </w:r>
      <w:r>
        <w:rPr>
          <w:rFonts w:ascii="宋体" w:hAnsi="宋体" w:hint="eastAsia"/>
          <w:sz w:val="24"/>
          <w:szCs w:val="24"/>
        </w:rPr>
        <w:t xml:space="preserve">  </w:t>
      </w:r>
      <w:r>
        <w:rPr>
          <w:rFonts w:ascii="宋体" w:hAnsi="宋体" w:hint="eastAsia"/>
          <w:sz w:val="24"/>
          <w:szCs w:val="24"/>
        </w:rPr>
        <w:t>技术开发合同的认定条件是：</w:t>
      </w:r>
    </w:p>
    <w:p w14:paraId="1C663FFE"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（一）有明确、具体的科学研究和技术开发目标；</w:t>
      </w:r>
    </w:p>
    <w:p w14:paraId="19B1C6AC"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（二）合同标的为当事人在订立合同时尚未掌握的技术方案；</w:t>
      </w:r>
    </w:p>
    <w:p w14:paraId="541F6E54"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（三）研究开发工作及其预期成果有相应的技术创新内容。</w:t>
      </w:r>
    </w:p>
    <w:p w14:paraId="54D86F0C"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w:t>
      </w:r>
      <w:r>
        <w:rPr>
          <w:rFonts w:ascii="宋体" w:hAnsi="宋体" w:hint="eastAsia"/>
          <w:sz w:val="24"/>
          <w:szCs w:val="24"/>
        </w:rPr>
        <w:t>二十二条</w:t>
      </w:r>
      <w:r>
        <w:rPr>
          <w:rFonts w:ascii="宋体" w:hAnsi="宋体" w:hint="eastAsia"/>
          <w:sz w:val="24"/>
          <w:szCs w:val="24"/>
        </w:rPr>
        <w:t xml:space="preserve">  </w:t>
      </w:r>
      <w:r>
        <w:rPr>
          <w:rFonts w:ascii="宋体" w:hAnsi="宋体" w:hint="eastAsia"/>
          <w:sz w:val="24"/>
          <w:szCs w:val="24"/>
        </w:rPr>
        <w:t>单纯以揭示自然现象、规律和特征为目标的基础性研究项目所订立的合同，以及软科学研究项目所订立的合同，不予登记。</w:t>
      </w:r>
    </w:p>
    <w:p w14:paraId="0E28F3BB"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第二十三条</w:t>
      </w:r>
      <w:r>
        <w:rPr>
          <w:rFonts w:ascii="宋体" w:hAnsi="宋体" w:hint="eastAsia"/>
          <w:sz w:val="24"/>
          <w:szCs w:val="24"/>
        </w:rPr>
        <w:t xml:space="preserve">  </w:t>
      </w:r>
      <w:r>
        <w:rPr>
          <w:rFonts w:ascii="宋体" w:hAnsi="宋体" w:hint="eastAsia"/>
          <w:sz w:val="24"/>
          <w:szCs w:val="24"/>
        </w:rPr>
        <w:t>下列各项符合本规则第二十一条规定的，属于技术开发合同：</w:t>
      </w:r>
    </w:p>
    <w:p w14:paraId="541B14A4"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（一）小试、中试技术成果的产业化开发项目；</w:t>
      </w:r>
    </w:p>
    <w:p w14:paraId="2DF3AAE6"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（二）技术改造项目；</w:t>
      </w:r>
    </w:p>
    <w:p w14:paraId="77F012CB"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（三）成套技术设备和试验装置的技术改进项目；</w:t>
      </w:r>
    </w:p>
    <w:p w14:paraId="500DDC66"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（四）引进技术和设备消化、吸收基础上的创新开发项目；</w:t>
      </w:r>
    </w:p>
    <w:p w14:paraId="3ECD0933"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（五）信息技术的研究开发项目，包括语言系统、过程控制、管理工程、特定专家系统、计算机辅助设计、计算机集成制造系统等，但软件复制和无原创性的程序编制的除外；</w:t>
      </w:r>
    </w:p>
    <w:p w14:paraId="5AE6C2B1"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（六）自然资源的开发利用项目；</w:t>
      </w:r>
    </w:p>
    <w:p w14:paraId="61C7DFFC"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（七）治理污染、保护环境和生态项目；</w:t>
      </w:r>
    </w:p>
    <w:p w14:paraId="4BE89EAA"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（八）其他科技成果转化项目。</w:t>
      </w:r>
    </w:p>
    <w:p w14:paraId="361BAA9D"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前款各项中属一般设备维修、改装、常规的设计变更及其已有技术直接应用于产品生产的，不属于技术开发合同。</w:t>
      </w:r>
    </w:p>
    <w:p w14:paraId="5E6D0E1E"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第二十四条</w:t>
      </w:r>
      <w:r>
        <w:rPr>
          <w:rFonts w:ascii="宋体" w:hAnsi="宋体" w:hint="eastAsia"/>
          <w:sz w:val="24"/>
          <w:szCs w:val="24"/>
        </w:rPr>
        <w:t xml:space="preserve">  </w:t>
      </w:r>
      <w:r>
        <w:rPr>
          <w:rFonts w:ascii="宋体" w:hAnsi="宋体" w:hint="eastAsia"/>
          <w:sz w:val="24"/>
          <w:szCs w:val="24"/>
        </w:rPr>
        <w:t>下列合同不属于技术开发合同：</w:t>
      </w:r>
    </w:p>
    <w:p w14:paraId="18C380DF"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（一）合同标的为当事人已经掌握的技术方案，包括已完成产业化开发的产品、工艺、材料及其系统；</w:t>
      </w:r>
    </w:p>
    <w:p w14:paraId="1F33BB0A"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（二）合同标的为通过简单改变尺寸。参数、排列，或者通过类似技术手段的变换实现的产品改型、工艺变更以及材料配方调整；</w:t>
      </w:r>
    </w:p>
    <w:p w14:paraId="1E9B21D0"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（三）合同标的为一般检验、测试、鉴定、仿制和应用。</w:t>
      </w:r>
    </w:p>
    <w:p w14:paraId="406CDE5C"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第三章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技术转让合同</w:t>
      </w:r>
    </w:p>
    <w:p w14:paraId="2B9B594C"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第二十五条</w:t>
      </w:r>
      <w:r>
        <w:rPr>
          <w:rFonts w:ascii="宋体" w:hAnsi="宋体" w:hint="eastAsia"/>
          <w:sz w:val="24"/>
          <w:szCs w:val="24"/>
        </w:rPr>
        <w:t xml:space="preserve">  </w:t>
      </w:r>
      <w:r>
        <w:rPr>
          <w:rFonts w:ascii="宋体" w:hAnsi="宋体" w:hint="eastAsia"/>
          <w:sz w:val="24"/>
          <w:szCs w:val="24"/>
        </w:rPr>
        <w:t>技术转让合同是当事人之间就专利权转让、专利申请权转让、专利实施许可、技术秘密转让所订立的下列合同：</w:t>
      </w:r>
    </w:p>
    <w:p w14:paraId="01BD8557"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（一）专利权转让合同，是指一方当事人（让与方）将其发明创造专利权</w:t>
      </w:r>
      <w:proofErr w:type="gramStart"/>
      <w:r>
        <w:rPr>
          <w:rFonts w:ascii="宋体" w:hAnsi="宋体" w:hint="eastAsia"/>
          <w:sz w:val="24"/>
          <w:szCs w:val="24"/>
        </w:rPr>
        <w:t>转让受</w:t>
      </w:r>
      <w:proofErr w:type="gramEnd"/>
      <w:r>
        <w:rPr>
          <w:rFonts w:ascii="宋体" w:hAnsi="宋体" w:hint="eastAsia"/>
          <w:sz w:val="24"/>
          <w:szCs w:val="24"/>
        </w:rPr>
        <w:t>让方，受让方支付相应价款而订立的合同。</w:t>
      </w:r>
    </w:p>
    <w:p w14:paraId="5EB10E14"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（二）专利申请权转让合同，是指一方当事人（让与方）将其就特定的发明创造申请专利的权利</w:t>
      </w:r>
      <w:proofErr w:type="gramStart"/>
      <w:r>
        <w:rPr>
          <w:rFonts w:ascii="宋体" w:hAnsi="宋体" w:hint="eastAsia"/>
          <w:sz w:val="24"/>
          <w:szCs w:val="24"/>
        </w:rPr>
        <w:t>转让受</w:t>
      </w:r>
      <w:proofErr w:type="gramEnd"/>
      <w:r>
        <w:rPr>
          <w:rFonts w:ascii="宋体" w:hAnsi="宋体" w:hint="eastAsia"/>
          <w:sz w:val="24"/>
          <w:szCs w:val="24"/>
        </w:rPr>
        <w:t>让方，</w:t>
      </w:r>
      <w:r>
        <w:rPr>
          <w:rFonts w:ascii="宋体" w:hAnsi="宋体" w:hint="eastAsia"/>
          <w:sz w:val="24"/>
          <w:szCs w:val="24"/>
        </w:rPr>
        <w:t>受让方支付相应价款而订立的合同。</w:t>
      </w:r>
    </w:p>
    <w:p w14:paraId="49760D4E"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（三）专利实施许可合同，是指一方当事人（让与方、专利权人或者其授权的人）许可受让方在约定的范围内实施专利，受让方支付相应的使用费而订立的</w:t>
      </w:r>
      <w:r>
        <w:rPr>
          <w:rFonts w:ascii="宋体" w:hAnsi="宋体" w:hint="eastAsia"/>
          <w:sz w:val="24"/>
          <w:szCs w:val="24"/>
        </w:rPr>
        <w:lastRenderedPageBreak/>
        <w:t>合同。</w:t>
      </w:r>
    </w:p>
    <w:p w14:paraId="50E9335D"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（四）技术秘密转让合同，是指一方当事人（让与方）将其拥有的技术秘密提供给受让方，明确相互之间技术秘密使用权、转让权，受让方支付相应使用费而订立的合同。</w:t>
      </w:r>
    </w:p>
    <w:p w14:paraId="1D64624F"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第二十六条</w:t>
      </w:r>
      <w:r>
        <w:rPr>
          <w:rFonts w:ascii="宋体" w:hAnsi="宋体" w:hint="eastAsia"/>
          <w:sz w:val="24"/>
          <w:szCs w:val="24"/>
        </w:rPr>
        <w:t xml:space="preserve">  </w:t>
      </w:r>
      <w:r>
        <w:rPr>
          <w:rFonts w:ascii="宋体" w:hAnsi="宋体" w:hint="eastAsia"/>
          <w:sz w:val="24"/>
          <w:szCs w:val="24"/>
        </w:rPr>
        <w:t>技术转让合同的认定条件是：</w:t>
      </w:r>
    </w:p>
    <w:p w14:paraId="2F1C3D47"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（一）合同标的为当事人订立合同时已经掌握的技术成果，包括发明创造专利、技术秘密及其他知识产权成果；</w:t>
      </w:r>
    </w:p>
    <w:p w14:paraId="696798B1"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（二）合同标的具有完整性和实用性，相关技</w:t>
      </w:r>
      <w:r>
        <w:rPr>
          <w:rFonts w:ascii="宋体" w:hAnsi="宋体" w:hint="eastAsia"/>
          <w:sz w:val="24"/>
          <w:szCs w:val="24"/>
        </w:rPr>
        <w:t>术内容应构成一项产品、工艺、材料、品种及其改进的技术方案；</w:t>
      </w:r>
    </w:p>
    <w:p w14:paraId="4659BE94"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（三）当事人对合同标的有明确的知识产权权属约定。</w:t>
      </w:r>
    </w:p>
    <w:p w14:paraId="7BF10C67"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第二十七条</w:t>
      </w:r>
      <w:r>
        <w:rPr>
          <w:rFonts w:ascii="宋体" w:hAnsi="宋体" w:hint="eastAsia"/>
          <w:sz w:val="24"/>
          <w:szCs w:val="24"/>
        </w:rPr>
        <w:t xml:space="preserve">  </w:t>
      </w:r>
      <w:r>
        <w:rPr>
          <w:rFonts w:ascii="宋体" w:hAnsi="宋体" w:hint="eastAsia"/>
          <w:sz w:val="24"/>
          <w:szCs w:val="24"/>
        </w:rPr>
        <w:t>当事人就植物新品种权转让和实施许可、集成电路布图设计权转让与许可订立的合同，按技术转让合同认定登记。</w:t>
      </w:r>
    </w:p>
    <w:p w14:paraId="6975C70C"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第二十八条</w:t>
      </w:r>
      <w:r>
        <w:rPr>
          <w:rFonts w:ascii="宋体" w:hAnsi="宋体" w:hint="eastAsia"/>
          <w:sz w:val="24"/>
          <w:szCs w:val="24"/>
        </w:rPr>
        <w:t xml:space="preserve">  </w:t>
      </w:r>
      <w:r>
        <w:rPr>
          <w:rFonts w:ascii="宋体" w:hAnsi="宋体" w:hint="eastAsia"/>
          <w:sz w:val="24"/>
          <w:szCs w:val="24"/>
        </w:rPr>
        <w:t>当事人就技术进出口项目订立的合同，可参照技术转让合同予以认定登记。</w:t>
      </w:r>
    </w:p>
    <w:p w14:paraId="66620C78"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第二十九条</w:t>
      </w:r>
      <w:r>
        <w:rPr>
          <w:rFonts w:ascii="宋体" w:hAnsi="宋体" w:hint="eastAsia"/>
          <w:sz w:val="24"/>
          <w:szCs w:val="24"/>
        </w:rPr>
        <w:t xml:space="preserve">  </w:t>
      </w:r>
      <w:r>
        <w:rPr>
          <w:rFonts w:ascii="宋体" w:hAnsi="宋体" w:hint="eastAsia"/>
          <w:sz w:val="24"/>
          <w:szCs w:val="24"/>
        </w:rPr>
        <w:t>申请认定登记的技术合同，其标的涉及专利申请权、专利权、植物新品种权、集成电路布图设计权的，当事人应当提交相应的知识产权权利证书复印件。无相应证书复印件或者在有关知识产权终止、被宣告无效后申请</w:t>
      </w:r>
      <w:r>
        <w:rPr>
          <w:rFonts w:ascii="宋体" w:hAnsi="宋体" w:hint="eastAsia"/>
          <w:sz w:val="24"/>
          <w:szCs w:val="24"/>
        </w:rPr>
        <w:t>认定登记的，不予登记。</w:t>
      </w:r>
    </w:p>
    <w:p w14:paraId="5A855420"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申请认定登记的技术合同，其标的涉及计算机软件著作权的，可以提示当事人提供计算机软件著作权登记证明的复印件。</w:t>
      </w:r>
    </w:p>
    <w:p w14:paraId="47F9251E"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第三十条</w:t>
      </w:r>
      <w:r>
        <w:rPr>
          <w:rFonts w:ascii="宋体" w:hAnsi="宋体" w:hint="eastAsia"/>
          <w:sz w:val="24"/>
          <w:szCs w:val="24"/>
        </w:rPr>
        <w:t xml:space="preserve">  </w:t>
      </w:r>
      <w:r>
        <w:rPr>
          <w:rFonts w:ascii="宋体" w:hAnsi="宋体" w:hint="eastAsia"/>
          <w:sz w:val="24"/>
          <w:szCs w:val="24"/>
        </w:rPr>
        <w:t>申请认定登记的技术合同，其标的为技术秘密的，该项技术秘密应同时具备以下条件：</w:t>
      </w:r>
    </w:p>
    <w:p w14:paraId="3C11D367"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（一）不为公众所知悉；</w:t>
      </w:r>
    </w:p>
    <w:p w14:paraId="12E7F8A7"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（二）能为权利人带来经济利益；</w:t>
      </w:r>
    </w:p>
    <w:p w14:paraId="683AD729"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（三）具有实用性；</w:t>
      </w:r>
    </w:p>
    <w:p w14:paraId="345D3E73"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（四）权利人采取了保密措施。</w:t>
      </w:r>
    </w:p>
    <w:p w14:paraId="78319399"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前款技术秘密可以含有公知技术成份或者部分公知技术的组合。但其全部或者实质性部分已经公开，即可以直接从公共信息渠道中直</w:t>
      </w:r>
      <w:proofErr w:type="gramStart"/>
      <w:r>
        <w:rPr>
          <w:rFonts w:ascii="宋体" w:hAnsi="宋体" w:hint="eastAsia"/>
          <w:sz w:val="24"/>
          <w:szCs w:val="24"/>
        </w:rPr>
        <w:t>接得到</w:t>
      </w:r>
      <w:proofErr w:type="gramEnd"/>
      <w:r>
        <w:rPr>
          <w:rFonts w:ascii="宋体" w:hAnsi="宋体" w:hint="eastAsia"/>
          <w:sz w:val="24"/>
          <w:szCs w:val="24"/>
        </w:rPr>
        <w:t>的，不应认定为技术转让合同。</w:t>
      </w:r>
    </w:p>
    <w:p w14:paraId="20F83BE9"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第三十一条</w:t>
      </w:r>
      <w:r>
        <w:rPr>
          <w:rFonts w:ascii="宋体" w:hAnsi="宋体" w:hint="eastAsia"/>
          <w:sz w:val="24"/>
          <w:szCs w:val="24"/>
        </w:rPr>
        <w:t xml:space="preserve">  </w:t>
      </w:r>
      <w:r>
        <w:rPr>
          <w:rFonts w:ascii="宋体" w:hAnsi="宋体" w:hint="eastAsia"/>
          <w:sz w:val="24"/>
          <w:szCs w:val="24"/>
        </w:rPr>
        <w:t>申请认定登记的技术合同，其合同标的为进人公有领域的知识、技术、经验和信息等（如专利权或有关知识产权已经终止的技术成果），或者技术秘密转让未约定使用权、转让权归属的，不应认定为技术转让合同。</w:t>
      </w:r>
    </w:p>
    <w:p w14:paraId="6E1F1FB3"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前款合同标的符合技术咨询合同、技术服务合同条件的，可由当事人补正后，按技术咨询合同、技术服务合同重新申请认定登记。</w:t>
      </w:r>
    </w:p>
    <w:p w14:paraId="3B100FDD"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lastRenderedPageBreak/>
        <w:t>第三十二条</w:t>
      </w:r>
      <w:r>
        <w:rPr>
          <w:rFonts w:ascii="宋体" w:hAnsi="宋体" w:hint="eastAsia"/>
          <w:sz w:val="24"/>
          <w:szCs w:val="24"/>
        </w:rPr>
        <w:t xml:space="preserve">  </w:t>
      </w:r>
      <w:r>
        <w:rPr>
          <w:rFonts w:ascii="宋体" w:hAnsi="宋体" w:hint="eastAsia"/>
          <w:sz w:val="24"/>
          <w:szCs w:val="24"/>
        </w:rPr>
        <w:t>申请认定登记的技术合同，其</w:t>
      </w:r>
      <w:r>
        <w:rPr>
          <w:rFonts w:ascii="宋体" w:hAnsi="宋体" w:hint="eastAsia"/>
          <w:sz w:val="24"/>
          <w:szCs w:val="24"/>
        </w:rPr>
        <w:t>合同标的仅为高新技术产品交易，不包含技术转让成份的，不应认定为技术转让合同。</w:t>
      </w:r>
    </w:p>
    <w:p w14:paraId="723D523F"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随高新技术产品提供用户的有关产品性能和使用方法等商业性说明材料，也不属于技术成果文件。</w:t>
      </w:r>
    </w:p>
    <w:p w14:paraId="3589273C"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第四章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技术咨询合同</w:t>
      </w:r>
    </w:p>
    <w:p w14:paraId="69B2F572"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第三十三条</w:t>
      </w:r>
      <w:r>
        <w:rPr>
          <w:rFonts w:ascii="宋体" w:hAnsi="宋体" w:hint="eastAsia"/>
          <w:sz w:val="24"/>
          <w:szCs w:val="24"/>
        </w:rPr>
        <w:t xml:space="preserve">  </w:t>
      </w:r>
      <w:r>
        <w:rPr>
          <w:rFonts w:ascii="宋体" w:hAnsi="宋体" w:hint="eastAsia"/>
          <w:sz w:val="24"/>
          <w:szCs w:val="24"/>
        </w:rPr>
        <w:t>技术咨询合同是一方当事人（受托方）为另一方（委托方）就特定技术项目提供可行性论证、技术预测、专题技术调查、分析评价所订立的合同。</w:t>
      </w:r>
    </w:p>
    <w:p w14:paraId="117F0FA7"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第三十四条</w:t>
      </w:r>
      <w:r>
        <w:rPr>
          <w:rFonts w:ascii="宋体" w:hAnsi="宋体" w:hint="eastAsia"/>
          <w:sz w:val="24"/>
          <w:szCs w:val="24"/>
        </w:rPr>
        <w:t xml:space="preserve">  </w:t>
      </w:r>
      <w:r>
        <w:rPr>
          <w:rFonts w:ascii="宋体" w:hAnsi="宋体" w:hint="eastAsia"/>
          <w:sz w:val="24"/>
          <w:szCs w:val="24"/>
        </w:rPr>
        <w:t>技术咨询合同的认定条件是：</w:t>
      </w:r>
    </w:p>
    <w:p w14:paraId="52882919"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（一）合同标的为特定技术项目的咨询课题；</w:t>
      </w:r>
    </w:p>
    <w:p w14:paraId="4C9D7D19"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（二）咨询方式为运用科学知识和技术手段进行的分析、论证、评价和预测；</w:t>
      </w:r>
    </w:p>
    <w:p w14:paraId="50D4F9D4"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（三）工作成果是为委托方</w:t>
      </w:r>
      <w:r>
        <w:rPr>
          <w:rFonts w:ascii="宋体" w:hAnsi="宋体" w:hint="eastAsia"/>
          <w:sz w:val="24"/>
          <w:szCs w:val="24"/>
        </w:rPr>
        <w:t>提供科技咨询报告和意见。</w:t>
      </w:r>
    </w:p>
    <w:p w14:paraId="15811A60"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第三十五条</w:t>
      </w:r>
      <w:r>
        <w:rPr>
          <w:rFonts w:ascii="宋体" w:hAnsi="宋体" w:hint="eastAsia"/>
          <w:sz w:val="24"/>
          <w:szCs w:val="24"/>
        </w:rPr>
        <w:t xml:space="preserve">  </w:t>
      </w:r>
      <w:r>
        <w:rPr>
          <w:rFonts w:ascii="宋体" w:hAnsi="宋体" w:hint="eastAsia"/>
          <w:sz w:val="24"/>
          <w:szCs w:val="24"/>
        </w:rPr>
        <w:t>下列各项符合本规则第三十四条规定的，属于技术咨询合同：</w:t>
      </w:r>
    </w:p>
    <w:p w14:paraId="14DD9EFB"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（一）科学发展战略和规划的研究；</w:t>
      </w:r>
    </w:p>
    <w:p w14:paraId="1528CF50"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（二）技术政策和技术路线选择的研究；</w:t>
      </w:r>
    </w:p>
    <w:p w14:paraId="59A5F884"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（三）重大工程项目、研究开发项目、科技成果转化项目、重要技术改造和科技成果推广项目等的可行性分析；</w:t>
      </w:r>
    </w:p>
    <w:p w14:paraId="4F3BD298"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（四）技术成果、重大工程和特定技术系统的技术评估；</w:t>
      </w:r>
    </w:p>
    <w:p w14:paraId="450AE79C"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（五）特定技术领域、行业、专业技术发展的技术预测；</w:t>
      </w:r>
    </w:p>
    <w:p w14:paraId="4E643612"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（六）就区域、产业科技开发与创新及特定技术项目进行的技术调查、分析与论证；</w:t>
      </w:r>
    </w:p>
    <w:p w14:paraId="757B27AD"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（七）技术产品、服务、工艺分析和技术方案的比较与选择；</w:t>
      </w:r>
    </w:p>
    <w:p w14:paraId="10AE2192"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（八）专用设施、设备、仪器、装置及技术系统的技术性能分析；</w:t>
      </w:r>
    </w:p>
    <w:p w14:paraId="034A8C20"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（九）科技评估和技术查新项目。</w:t>
      </w:r>
    </w:p>
    <w:p w14:paraId="5DEE4FEF"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前款项目中涉及新的技术成果研究开发或现有技术成果转让的，可根据其技术内容的比重确定合同性质，分别认定为技术开发合同、技术转让合同或者技术咨询合同。</w:t>
      </w:r>
    </w:p>
    <w:p w14:paraId="1A7D7964"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第三十六条</w:t>
      </w:r>
      <w:r>
        <w:rPr>
          <w:rFonts w:ascii="宋体" w:hAnsi="宋体" w:hint="eastAsia"/>
          <w:sz w:val="24"/>
          <w:szCs w:val="24"/>
        </w:rPr>
        <w:t xml:space="preserve">  </w:t>
      </w:r>
      <w:r>
        <w:rPr>
          <w:rFonts w:ascii="宋体" w:hAnsi="宋体" w:hint="eastAsia"/>
          <w:sz w:val="24"/>
          <w:szCs w:val="24"/>
        </w:rPr>
        <w:t>申请认定登记的技术合同，其标的为大、中型建设工程项目前期技术分析论证的，可以认定为技术咨询合同。但属于建设工程承包合同一部分、不能独立成立的情况除外。</w:t>
      </w:r>
    </w:p>
    <w:p w14:paraId="5AA6BB95"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第三十七条</w:t>
      </w:r>
      <w:r>
        <w:rPr>
          <w:rFonts w:ascii="宋体" w:hAnsi="宋体" w:hint="eastAsia"/>
          <w:sz w:val="24"/>
          <w:szCs w:val="24"/>
        </w:rPr>
        <w:t xml:space="preserve">  </w:t>
      </w:r>
      <w:r>
        <w:rPr>
          <w:rFonts w:ascii="宋体" w:hAnsi="宋体" w:hint="eastAsia"/>
          <w:sz w:val="24"/>
          <w:szCs w:val="24"/>
        </w:rPr>
        <w:t>就解决特定技术项目提出实施方案，进行技术服务和实施指导所订立的合同，不属于技术咨询合同。符合技术服务合同条件的，可退回当事人补正后，按技术服务合同重新申请认定登记。</w:t>
      </w:r>
    </w:p>
    <w:p w14:paraId="49771D31"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第三十八条</w:t>
      </w:r>
      <w:r>
        <w:rPr>
          <w:rFonts w:ascii="宋体" w:hAnsi="宋体" w:hint="eastAsia"/>
          <w:sz w:val="24"/>
          <w:szCs w:val="24"/>
        </w:rPr>
        <w:t xml:space="preserve">  </w:t>
      </w:r>
      <w:r>
        <w:rPr>
          <w:rFonts w:ascii="宋体" w:hAnsi="宋体" w:hint="eastAsia"/>
          <w:sz w:val="24"/>
          <w:szCs w:val="24"/>
        </w:rPr>
        <w:t>下列合同不属于技术咨询合同：</w:t>
      </w:r>
    </w:p>
    <w:p w14:paraId="79A7C760"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lastRenderedPageBreak/>
        <w:t>（一）就经济分析、法律咨询、社会发展项目的论证、评价和调查所订立的合同；</w:t>
      </w:r>
    </w:p>
    <w:p w14:paraId="3498A144"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（二）就购买设备、仪器、原材料、配套产品等提供商业信息所订立的</w:t>
      </w:r>
      <w:r>
        <w:rPr>
          <w:rFonts w:ascii="宋体" w:hAnsi="宋体" w:hint="eastAsia"/>
          <w:sz w:val="24"/>
          <w:szCs w:val="24"/>
        </w:rPr>
        <w:t>合同。</w:t>
      </w:r>
    </w:p>
    <w:p w14:paraId="5E6F7D0D"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第五章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技术服务合同</w:t>
      </w:r>
    </w:p>
    <w:p w14:paraId="761D4345"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第三十九条</w:t>
      </w:r>
      <w:r>
        <w:rPr>
          <w:rFonts w:ascii="宋体" w:hAnsi="宋体" w:hint="eastAsia"/>
          <w:sz w:val="24"/>
          <w:szCs w:val="24"/>
        </w:rPr>
        <w:t xml:space="preserve">  </w:t>
      </w:r>
      <w:r>
        <w:rPr>
          <w:rFonts w:ascii="宋体" w:hAnsi="宋体" w:hint="eastAsia"/>
          <w:sz w:val="24"/>
          <w:szCs w:val="24"/>
        </w:rPr>
        <w:t>技术服务合同是一方当事人（受托方）以技术知识为另一方（委托方）解决特定技术问题所订立的合同。</w:t>
      </w:r>
    </w:p>
    <w:p w14:paraId="5BAAAF51"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第四十条</w:t>
      </w:r>
      <w:r>
        <w:rPr>
          <w:rFonts w:ascii="宋体" w:hAnsi="宋体" w:hint="eastAsia"/>
          <w:sz w:val="24"/>
          <w:szCs w:val="24"/>
        </w:rPr>
        <w:t xml:space="preserve">  </w:t>
      </w:r>
      <w:r>
        <w:rPr>
          <w:rFonts w:ascii="宋体" w:hAnsi="宋体" w:hint="eastAsia"/>
          <w:sz w:val="24"/>
          <w:szCs w:val="24"/>
        </w:rPr>
        <w:t>技术服务合同的认定条件是：</w:t>
      </w:r>
    </w:p>
    <w:p w14:paraId="3E149D01"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（一）合同的标的为运用专业技术知识、经验和信息解决特定技术问题的服务性项目；</w:t>
      </w:r>
    </w:p>
    <w:p w14:paraId="37D7FC64"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（二）服务内容为改进产品结构、改良工艺流程、提高产品质量、降低产品成本、节约资源能耗、保护资源环境、实现安全操作、提高经济效益和社会效益等专业技术工作；</w:t>
      </w:r>
    </w:p>
    <w:p w14:paraId="73FA57AD"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（三）工作成果有具体的质量和数量指标；</w:t>
      </w:r>
    </w:p>
    <w:p w14:paraId="66026F66"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（四）技术知识的传递不涉及专利、技术秘密成果及其他知识产权的</w:t>
      </w:r>
      <w:r>
        <w:rPr>
          <w:rFonts w:ascii="宋体" w:hAnsi="宋体" w:hint="eastAsia"/>
          <w:sz w:val="24"/>
          <w:szCs w:val="24"/>
        </w:rPr>
        <w:t>权属。</w:t>
      </w:r>
    </w:p>
    <w:p w14:paraId="06787719"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第四十一条</w:t>
      </w:r>
      <w:r>
        <w:rPr>
          <w:rFonts w:ascii="宋体" w:hAnsi="宋体" w:hint="eastAsia"/>
          <w:sz w:val="24"/>
          <w:szCs w:val="24"/>
        </w:rPr>
        <w:t xml:space="preserve">  </w:t>
      </w:r>
      <w:r>
        <w:rPr>
          <w:rFonts w:ascii="宋体" w:hAnsi="宋体" w:hint="eastAsia"/>
          <w:sz w:val="24"/>
          <w:szCs w:val="24"/>
        </w:rPr>
        <w:t>下列各项符合本规则第四十条规定，且该专业技术项目有明确技术问题和解决难度的，属于技术服务合同：</w:t>
      </w:r>
    </w:p>
    <w:p w14:paraId="567DA1CB"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（一）产品设计服务，包括关键零部件、国产化配套件、</w:t>
      </w:r>
      <w:proofErr w:type="gramStart"/>
      <w:r>
        <w:rPr>
          <w:rFonts w:ascii="宋体" w:hAnsi="宋体" w:hint="eastAsia"/>
          <w:sz w:val="24"/>
          <w:szCs w:val="24"/>
        </w:rPr>
        <w:t>专用工</w:t>
      </w:r>
      <w:proofErr w:type="gramEnd"/>
      <w:r>
        <w:rPr>
          <w:rFonts w:ascii="宋体" w:hAnsi="宋体" w:hint="eastAsia"/>
          <w:sz w:val="24"/>
          <w:szCs w:val="24"/>
        </w:rPr>
        <w:t>模量具及工装设计和具有特殊技术要求的非标准设备的设计，以及其他改进产品结构的设计；</w:t>
      </w:r>
    </w:p>
    <w:p w14:paraId="2CB4CCED"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（二）工艺服务，包括有特殊技术要求的工艺编制、新产品试制中的工艺技术指导，以及其他工艺流程的改进设计；</w:t>
      </w:r>
    </w:p>
    <w:p w14:paraId="2F267452"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（三）测试分析服务，包括有特殊技术要求的技术成果测试分析，新产品、新材料、植物新品种性能的测试分析，以及其他非标准化的测试分析；</w:t>
      </w:r>
    </w:p>
    <w:p w14:paraId="7149278E"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（四）计算机技术应用</w:t>
      </w:r>
      <w:r>
        <w:rPr>
          <w:rFonts w:ascii="宋体" w:hAnsi="宋体" w:hint="eastAsia"/>
          <w:sz w:val="24"/>
          <w:szCs w:val="24"/>
        </w:rPr>
        <w:t>服务，包括计算机硬件、软件、</w:t>
      </w:r>
      <w:proofErr w:type="gramStart"/>
      <w:r>
        <w:rPr>
          <w:rFonts w:ascii="宋体" w:hAnsi="宋体" w:hint="eastAsia"/>
          <w:sz w:val="24"/>
          <w:szCs w:val="24"/>
        </w:rPr>
        <w:t>嵌人式</w:t>
      </w:r>
      <w:proofErr w:type="gramEnd"/>
      <w:r>
        <w:rPr>
          <w:rFonts w:ascii="宋体" w:hAnsi="宋体" w:hint="eastAsia"/>
          <w:sz w:val="24"/>
          <w:szCs w:val="24"/>
        </w:rPr>
        <w:t>系统、计算机网络技术的应用服务，计算机辅助设计系统（</w:t>
      </w:r>
      <w:r>
        <w:rPr>
          <w:rFonts w:ascii="宋体" w:hAnsi="宋体" w:hint="eastAsia"/>
          <w:sz w:val="24"/>
          <w:szCs w:val="24"/>
        </w:rPr>
        <w:t>CAD</w:t>
      </w:r>
      <w:r>
        <w:rPr>
          <w:rFonts w:ascii="宋体" w:hAnsi="宋体" w:hint="eastAsia"/>
          <w:sz w:val="24"/>
          <w:szCs w:val="24"/>
        </w:rPr>
        <w:t>）和计算机集成制造系统（</w:t>
      </w:r>
      <w:r>
        <w:rPr>
          <w:rFonts w:ascii="宋体" w:hAnsi="宋体" w:hint="eastAsia"/>
          <w:sz w:val="24"/>
          <w:szCs w:val="24"/>
        </w:rPr>
        <w:t>CIMS</w:t>
      </w:r>
      <w:r>
        <w:rPr>
          <w:rFonts w:ascii="宋体" w:hAnsi="宋体" w:hint="eastAsia"/>
          <w:sz w:val="24"/>
          <w:szCs w:val="24"/>
        </w:rPr>
        <w:t>）的推广、应用和技术指导等；</w:t>
      </w:r>
    </w:p>
    <w:p w14:paraId="1E7F7484"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（五）新型或者复杂生产线的调试及技术指导；</w:t>
      </w:r>
    </w:p>
    <w:p w14:paraId="1AA59E3C"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（六）特定技术项目的信息加工、分析和检索；</w:t>
      </w:r>
    </w:p>
    <w:p w14:paraId="5EB412B3"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（七）农业的产前、产中、产后技术服务，包括为技术成果推广，以及为提高农业产量、品质、发展新品种、降低消耗、提高经济效益和社会效益的有关技术服务。</w:t>
      </w:r>
    </w:p>
    <w:p w14:paraId="3D3E51FE"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（八）为特殊产品技术标准的制订；</w:t>
      </w:r>
    </w:p>
    <w:p w14:paraId="1ADC4582"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（九）对动植物细胞植入特定基因、进行基因重组；</w:t>
      </w:r>
    </w:p>
    <w:p w14:paraId="0F63439A"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（十）对重大事故进行定性定量技术分析；</w:t>
      </w:r>
    </w:p>
    <w:p w14:paraId="6E252756"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十一）为重大科技成果进行定性定量技术鉴定或者评价。</w:t>
      </w:r>
    </w:p>
    <w:p w14:paraId="2262F785"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lastRenderedPageBreak/>
        <w:t>前款各项属于当事人一般日常经营业务范围的，不应认定为技术服务合同。</w:t>
      </w:r>
    </w:p>
    <w:p w14:paraId="49BE64BC"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第四十二条</w:t>
      </w:r>
      <w:r>
        <w:rPr>
          <w:rFonts w:ascii="宋体" w:hAnsi="宋体" w:hint="eastAsia"/>
          <w:sz w:val="24"/>
          <w:szCs w:val="24"/>
        </w:rPr>
        <w:t xml:space="preserve">  </w:t>
      </w:r>
      <w:r>
        <w:rPr>
          <w:rFonts w:ascii="宋体" w:hAnsi="宋体" w:hint="eastAsia"/>
          <w:sz w:val="24"/>
          <w:szCs w:val="24"/>
        </w:rPr>
        <w:t>下列合同不属于技术服务合同：</w:t>
      </w:r>
    </w:p>
    <w:p w14:paraId="282B5BB6"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（一）以常规手段或者为生产经营目的进行一般加工、</w:t>
      </w:r>
      <w:proofErr w:type="gramStart"/>
      <w:r>
        <w:rPr>
          <w:rFonts w:ascii="宋体" w:hAnsi="宋体" w:hint="eastAsia"/>
          <w:sz w:val="24"/>
          <w:szCs w:val="24"/>
        </w:rPr>
        <w:t>定作</w:t>
      </w:r>
      <w:proofErr w:type="gramEnd"/>
      <w:r>
        <w:rPr>
          <w:rFonts w:ascii="宋体" w:hAnsi="宋体" w:hint="eastAsia"/>
          <w:sz w:val="24"/>
          <w:szCs w:val="24"/>
        </w:rPr>
        <w:t>、修理、修缮、广告、印刷、测绘、标准化测试等订立的加工承揽合同和建设工程的勘察、设计、安装、施工、监理合同。但以非常规技术手段，解决复杂、特殊技术问题而单独订立的合同除外。</w:t>
      </w:r>
    </w:p>
    <w:p w14:paraId="226A1FAC"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w:t>
      </w:r>
      <w:proofErr w:type="gramStart"/>
      <w:r>
        <w:rPr>
          <w:rFonts w:ascii="宋体" w:hAnsi="宋体" w:hint="eastAsia"/>
          <w:sz w:val="24"/>
          <w:szCs w:val="24"/>
        </w:rPr>
        <w:t>就描晒复印</w:t>
      </w:r>
      <w:proofErr w:type="gramEnd"/>
      <w:r>
        <w:rPr>
          <w:rFonts w:ascii="宋体" w:hAnsi="宋体" w:hint="eastAsia"/>
          <w:sz w:val="24"/>
          <w:szCs w:val="24"/>
        </w:rPr>
        <w:t>图纸、翻译资料、摄影摄像等所订立的合同；</w:t>
      </w:r>
    </w:p>
    <w:p w14:paraId="5C4DD90F"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（三）计量检定单位就强制性计量检定所订立的合同；</w:t>
      </w:r>
    </w:p>
    <w:p w14:paraId="318CEA8B"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（四）理化测试分析单位就仪器设备的购售、租赁及用户服务所订立的合同。</w:t>
      </w:r>
    </w:p>
    <w:p w14:paraId="060EA506"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第六章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技术培训合同和技术中介合同</w:t>
      </w:r>
    </w:p>
    <w:p w14:paraId="7ADD9870"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第四十三条</w:t>
      </w:r>
      <w:r>
        <w:rPr>
          <w:rFonts w:ascii="宋体" w:hAnsi="宋体" w:hint="eastAsia"/>
          <w:sz w:val="24"/>
          <w:szCs w:val="24"/>
        </w:rPr>
        <w:t xml:space="preserve">  </w:t>
      </w:r>
      <w:r>
        <w:rPr>
          <w:rFonts w:ascii="宋体" w:hAnsi="宋体" w:hint="eastAsia"/>
          <w:sz w:val="24"/>
          <w:szCs w:val="24"/>
        </w:rPr>
        <w:t>技术培训合同是当事人一方委托另一方对指定的专业技术人员进</w:t>
      </w:r>
      <w:r>
        <w:rPr>
          <w:rFonts w:ascii="宋体" w:hAnsi="宋体" w:hint="eastAsia"/>
          <w:sz w:val="24"/>
          <w:szCs w:val="24"/>
        </w:rPr>
        <w:t>行特定项目的技术指导和业务训练所订立的合同。</w:t>
      </w:r>
    </w:p>
    <w:p w14:paraId="222E08E9"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技术培训合同是技术服务合同中的一种，在认定登记时应按技术培训合同单独予以登记。</w:t>
      </w:r>
    </w:p>
    <w:p w14:paraId="5B188ED0"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第四十四条</w:t>
      </w:r>
      <w:r>
        <w:rPr>
          <w:rFonts w:ascii="宋体" w:hAnsi="宋体" w:hint="eastAsia"/>
          <w:sz w:val="24"/>
          <w:szCs w:val="24"/>
        </w:rPr>
        <w:t xml:space="preserve">  </w:t>
      </w:r>
      <w:r>
        <w:rPr>
          <w:rFonts w:ascii="宋体" w:hAnsi="宋体" w:hint="eastAsia"/>
          <w:sz w:val="24"/>
          <w:szCs w:val="24"/>
        </w:rPr>
        <w:t>技术培训合同的认定条件是：</w:t>
      </w:r>
    </w:p>
    <w:p w14:paraId="582B95EE"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（一）以传授特定技术项目的专业技术知识为合同的主要标的；</w:t>
      </w:r>
    </w:p>
    <w:p w14:paraId="1B23B988"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（二）培训对象为委托方指定的与特定技术项目有关的专业技术人员；</w:t>
      </w:r>
    </w:p>
    <w:p w14:paraId="449169BA"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（三）技术指导和专业训练的内容不涉及有关知识产权权利的转移。</w:t>
      </w:r>
    </w:p>
    <w:p w14:paraId="1991DDD0"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第四十五条</w:t>
      </w:r>
      <w:r>
        <w:rPr>
          <w:rFonts w:ascii="宋体" w:hAnsi="宋体" w:hint="eastAsia"/>
          <w:sz w:val="24"/>
          <w:szCs w:val="24"/>
        </w:rPr>
        <w:t xml:space="preserve">  </w:t>
      </w:r>
      <w:r>
        <w:rPr>
          <w:rFonts w:ascii="宋体" w:hAnsi="宋体" w:hint="eastAsia"/>
          <w:sz w:val="24"/>
          <w:szCs w:val="24"/>
        </w:rPr>
        <w:t>技术开发、技术转让等合同中涉及技术培训内容的，应按技术开发合同或技术转让合同认定，不应就其技术</w:t>
      </w:r>
      <w:proofErr w:type="gramStart"/>
      <w:r>
        <w:rPr>
          <w:rFonts w:ascii="宋体" w:hAnsi="宋体" w:hint="eastAsia"/>
          <w:sz w:val="24"/>
          <w:szCs w:val="24"/>
        </w:rPr>
        <w:t>培训呐容单独</w:t>
      </w:r>
      <w:proofErr w:type="gramEnd"/>
      <w:r>
        <w:rPr>
          <w:rFonts w:ascii="宋体" w:hAnsi="宋体" w:hint="eastAsia"/>
          <w:sz w:val="24"/>
          <w:szCs w:val="24"/>
        </w:rPr>
        <w:t>认定登记。</w:t>
      </w:r>
    </w:p>
    <w:p w14:paraId="0BF734DB"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第四十六条</w:t>
      </w:r>
      <w:r>
        <w:rPr>
          <w:rFonts w:ascii="宋体" w:hAnsi="宋体" w:hint="eastAsia"/>
          <w:sz w:val="24"/>
          <w:szCs w:val="24"/>
        </w:rPr>
        <w:t xml:space="preserve">  </w:t>
      </w:r>
      <w:r>
        <w:rPr>
          <w:rFonts w:ascii="宋体" w:hAnsi="宋体" w:hint="eastAsia"/>
          <w:sz w:val="24"/>
          <w:szCs w:val="24"/>
        </w:rPr>
        <w:t>下列培训教育活动，不属于技术培训合同：</w:t>
      </w:r>
    </w:p>
    <w:p w14:paraId="25B36331"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（一）当事人就其员工业务素质、文化学习和职业技能等进行的培训活动；</w:t>
      </w:r>
    </w:p>
    <w:p w14:paraId="6DF11A07"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（二）为销售技术产品而就有关该产品性能、功能及使用、操作进行的培训活动。</w:t>
      </w:r>
    </w:p>
    <w:p w14:paraId="55806678"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第四十七条</w:t>
      </w:r>
      <w:r>
        <w:rPr>
          <w:rFonts w:ascii="宋体" w:hAnsi="宋体" w:hint="eastAsia"/>
          <w:sz w:val="24"/>
          <w:szCs w:val="24"/>
        </w:rPr>
        <w:t xml:space="preserve">  </w:t>
      </w:r>
      <w:r>
        <w:rPr>
          <w:rFonts w:ascii="宋体" w:hAnsi="宋体" w:hint="eastAsia"/>
          <w:sz w:val="24"/>
          <w:szCs w:val="24"/>
        </w:rPr>
        <w:t>技术中介合同是当事人一方（中介方）以知识、技术、经验和信息为另一方与第三方订立技术合同、实现技术创新和科技成果产业化进行联系、介绍、组织工业化开发并对履行合同提供专门服务所订立的合同。</w:t>
      </w:r>
    </w:p>
    <w:p w14:paraId="39E7E109"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技术中介合同是技术服务合同中的一种，在认定登记时应按技术中介合同单独予以登记。</w:t>
      </w:r>
    </w:p>
    <w:p w14:paraId="0FB0EF23"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第四十八条</w:t>
      </w:r>
      <w:r>
        <w:rPr>
          <w:rFonts w:ascii="宋体" w:hAnsi="宋体" w:hint="eastAsia"/>
          <w:sz w:val="24"/>
          <w:szCs w:val="24"/>
        </w:rPr>
        <w:t xml:space="preserve">  </w:t>
      </w:r>
      <w:r>
        <w:rPr>
          <w:rFonts w:ascii="宋体" w:hAnsi="宋体" w:hint="eastAsia"/>
          <w:sz w:val="24"/>
          <w:szCs w:val="24"/>
        </w:rPr>
        <w:t>技术中介合同的认定条件是：</w:t>
      </w:r>
    </w:p>
    <w:p w14:paraId="11D2D587"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（一）技术中介的目的是促成委托方与第三方进行技术交易，实现科技成果的转化；</w:t>
      </w:r>
    </w:p>
    <w:p w14:paraId="60565E47"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（二）技术中介的内容应为特定的技术成果或技术项目；</w:t>
      </w:r>
    </w:p>
    <w:p w14:paraId="6C6BB982"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（三）中介方应符合国家有关技术中介主体的资格要求。</w:t>
      </w:r>
    </w:p>
    <w:p w14:paraId="7BB8A9C2"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lastRenderedPageBreak/>
        <w:t>第四十九条</w:t>
      </w:r>
      <w:r>
        <w:rPr>
          <w:rFonts w:ascii="宋体" w:hAnsi="宋体" w:hint="eastAsia"/>
          <w:sz w:val="24"/>
          <w:szCs w:val="24"/>
        </w:rPr>
        <w:t xml:space="preserve">  </w:t>
      </w:r>
      <w:r>
        <w:rPr>
          <w:rFonts w:ascii="宋体" w:hAnsi="宋体" w:hint="eastAsia"/>
          <w:sz w:val="24"/>
          <w:szCs w:val="24"/>
        </w:rPr>
        <w:t>技术中介合同可以下列两种形式订立：</w:t>
      </w:r>
    </w:p>
    <w:p w14:paraId="7655694A"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（一）中介方与委托方单独订立的有关技术中介业务的合同；</w:t>
      </w:r>
    </w:p>
    <w:p w14:paraId="45B538CA"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（二）在委托方与第三方订立的技术合同中载明中介方权利与义务的有关中介条款。</w:t>
      </w:r>
    </w:p>
    <w:p w14:paraId="54506F6E"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第五十条</w:t>
      </w:r>
      <w:r>
        <w:rPr>
          <w:rFonts w:ascii="宋体" w:hAnsi="宋体" w:hint="eastAsia"/>
          <w:sz w:val="24"/>
          <w:szCs w:val="24"/>
        </w:rPr>
        <w:t xml:space="preserve">  </w:t>
      </w:r>
      <w:r>
        <w:rPr>
          <w:rFonts w:ascii="宋体" w:hAnsi="宋体" w:hint="eastAsia"/>
          <w:sz w:val="24"/>
          <w:szCs w:val="24"/>
        </w:rPr>
        <w:t>根据当事人申请</w:t>
      </w:r>
      <w:r>
        <w:rPr>
          <w:rFonts w:ascii="宋体" w:hAnsi="宋体" w:hint="eastAsia"/>
          <w:sz w:val="24"/>
          <w:szCs w:val="24"/>
        </w:rPr>
        <w:t>，技术中介合同可以与其涉及的技术合同一起认定登记，也可以单独认定登记。</w:t>
      </w:r>
    </w:p>
    <w:p w14:paraId="2CCFA4D5"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第七章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核定技术性收入</w:t>
      </w:r>
    </w:p>
    <w:p w14:paraId="34F33900"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第五十一条</w:t>
      </w:r>
      <w:r>
        <w:rPr>
          <w:rFonts w:ascii="宋体" w:hAnsi="宋体" w:hint="eastAsia"/>
          <w:sz w:val="24"/>
          <w:szCs w:val="24"/>
        </w:rPr>
        <w:t xml:space="preserve">  </w:t>
      </w:r>
      <w:r>
        <w:rPr>
          <w:rFonts w:ascii="宋体" w:hAnsi="宋体" w:hint="eastAsia"/>
          <w:sz w:val="24"/>
          <w:szCs w:val="24"/>
        </w:rPr>
        <w:t>技术合同登记机构应当对申请认定登记合同的交易总额和技术交易额进行审查，核定技术性收人。</w:t>
      </w:r>
    </w:p>
    <w:p w14:paraId="71DE829F"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申请认定登记的合同，应当载明合同交易总额、技术交易额。申请认定登记时不能确定合同交易总额、技术交易额的，或者在履行合同中金额发生变化的，当事人应当在办理减免税或提取奖酬</w:t>
      </w:r>
      <w:proofErr w:type="gramStart"/>
      <w:r>
        <w:rPr>
          <w:rFonts w:ascii="宋体" w:hAnsi="宋体" w:hint="eastAsia"/>
          <w:sz w:val="24"/>
          <w:szCs w:val="24"/>
        </w:rPr>
        <w:t>金手续</w:t>
      </w:r>
      <w:proofErr w:type="gramEnd"/>
      <w:r>
        <w:rPr>
          <w:rFonts w:ascii="宋体" w:hAnsi="宋体" w:hint="eastAsia"/>
          <w:sz w:val="24"/>
          <w:szCs w:val="24"/>
        </w:rPr>
        <w:t>前予以补正。不予补正并违反国家有关法律法规的，应承担相应的法律责任。</w:t>
      </w:r>
    </w:p>
    <w:p w14:paraId="004614DD"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第五十二条</w:t>
      </w:r>
      <w:r>
        <w:rPr>
          <w:rFonts w:ascii="宋体" w:hAnsi="宋体" w:hint="eastAsia"/>
          <w:sz w:val="24"/>
          <w:szCs w:val="24"/>
        </w:rPr>
        <w:t xml:space="preserve">  </w:t>
      </w:r>
      <w:r>
        <w:rPr>
          <w:rFonts w:ascii="宋体" w:hAnsi="宋体" w:hint="eastAsia"/>
          <w:sz w:val="24"/>
          <w:szCs w:val="24"/>
        </w:rPr>
        <w:t>本规则第五十一条用语的含义是：</w:t>
      </w:r>
    </w:p>
    <w:p w14:paraId="1B9B0295"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（一）合同交易总额是指技术合同成交项目的总金额；</w:t>
      </w:r>
    </w:p>
    <w:p w14:paraId="24BECC9F"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（二）技术交易额是指从合同交易总额中扣除购置设备、仪器、零部件、原材料等非技术性费用后的剩余金额。但合理数量标的物的直接成本不计人非技术性费用；</w:t>
      </w:r>
    </w:p>
    <w:p w14:paraId="46BCC45B"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（三）技术性收入是指履行合</w:t>
      </w:r>
      <w:r>
        <w:rPr>
          <w:rFonts w:ascii="宋体" w:hAnsi="宋体" w:hint="eastAsia"/>
          <w:sz w:val="24"/>
          <w:szCs w:val="24"/>
        </w:rPr>
        <w:t>同后所获得的价款、使用费、报酬的金额。</w:t>
      </w:r>
    </w:p>
    <w:p w14:paraId="52C5B3AB"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第五十三条</w:t>
      </w:r>
      <w:r>
        <w:rPr>
          <w:rFonts w:ascii="宋体" w:hAnsi="宋体" w:hint="eastAsia"/>
          <w:sz w:val="24"/>
          <w:szCs w:val="24"/>
        </w:rPr>
        <w:t xml:space="preserve">  </w:t>
      </w:r>
      <w:r>
        <w:rPr>
          <w:rFonts w:ascii="宋体" w:hAnsi="宋体" w:hint="eastAsia"/>
          <w:sz w:val="24"/>
          <w:szCs w:val="24"/>
        </w:rPr>
        <w:t>企业、事业单位和其他组织按照国家有关政策减免税、提取奖酬金和其他技术劳务费用，应当以技术合同登记机构核定的技术交易额或技术性收人为基数计算。</w:t>
      </w:r>
    </w:p>
    <w:p w14:paraId="058A9472"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第八章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附则</w:t>
      </w:r>
    </w:p>
    <w:p w14:paraId="306D8D6A" w14:textId="77777777" w:rsidR="00604B36" w:rsidRDefault="006F034E">
      <w:pPr>
        <w:snapToGrid w:val="0"/>
        <w:spacing w:line="400" w:lineRule="exact"/>
        <w:ind w:firstLineChars="200" w:firstLine="480"/>
        <w:rPr>
          <w:rFonts w:ascii="宋体" w:hAnsi="宋体"/>
          <w:sz w:val="24"/>
          <w:szCs w:val="24"/>
        </w:rPr>
      </w:pPr>
      <w:r>
        <w:rPr>
          <w:rFonts w:ascii="宋体" w:hAnsi="宋体" w:hint="eastAsia"/>
          <w:sz w:val="24"/>
          <w:szCs w:val="24"/>
        </w:rPr>
        <w:t>第五十四条</w:t>
      </w:r>
      <w:r>
        <w:rPr>
          <w:rFonts w:ascii="宋体" w:hAnsi="宋体" w:hint="eastAsia"/>
          <w:sz w:val="24"/>
          <w:szCs w:val="24"/>
        </w:rPr>
        <w:t xml:space="preserve">  </w:t>
      </w:r>
      <w:r>
        <w:rPr>
          <w:rFonts w:ascii="宋体" w:hAnsi="宋体" w:hint="eastAsia"/>
          <w:sz w:val="24"/>
          <w:szCs w:val="24"/>
        </w:rPr>
        <w:t>本规则自</w:t>
      </w:r>
      <w:r>
        <w:rPr>
          <w:rFonts w:ascii="宋体" w:hAnsi="宋体" w:hint="eastAsia"/>
          <w:sz w:val="24"/>
          <w:szCs w:val="24"/>
        </w:rPr>
        <w:t>2001</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18</w:t>
      </w:r>
      <w:r>
        <w:rPr>
          <w:rFonts w:ascii="宋体" w:hAnsi="宋体" w:hint="eastAsia"/>
          <w:sz w:val="24"/>
          <w:szCs w:val="24"/>
        </w:rPr>
        <w:t>日起施行。</w:t>
      </w:r>
      <w:r>
        <w:rPr>
          <w:rFonts w:ascii="宋体" w:hAnsi="宋体" w:hint="eastAsia"/>
          <w:sz w:val="24"/>
          <w:szCs w:val="24"/>
        </w:rPr>
        <w:t>1990</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27</w:t>
      </w:r>
      <w:r>
        <w:rPr>
          <w:rFonts w:ascii="宋体" w:hAnsi="宋体" w:hint="eastAsia"/>
          <w:sz w:val="24"/>
          <w:szCs w:val="24"/>
        </w:rPr>
        <w:t>日原国家科委发布的《技术合同认定规则（试行）》同时废止。</w:t>
      </w:r>
    </w:p>
    <w:p w14:paraId="75D6F797" w14:textId="77777777" w:rsidR="00604B36" w:rsidRDefault="00604B36">
      <w:pPr>
        <w:snapToGrid w:val="0"/>
        <w:spacing w:line="400" w:lineRule="exact"/>
        <w:ind w:firstLine="480"/>
        <w:rPr>
          <w:sz w:val="24"/>
          <w:szCs w:val="24"/>
        </w:rPr>
      </w:pPr>
    </w:p>
    <w:p w14:paraId="52E56520" w14:textId="77777777" w:rsidR="00604B36" w:rsidRDefault="00604B36">
      <w:pPr>
        <w:snapToGrid w:val="0"/>
        <w:spacing w:line="400" w:lineRule="exact"/>
        <w:ind w:firstLine="480"/>
        <w:rPr>
          <w:sz w:val="24"/>
          <w:szCs w:val="24"/>
        </w:rPr>
      </w:pPr>
    </w:p>
    <w:p w14:paraId="45654D79" w14:textId="77777777" w:rsidR="00604B36" w:rsidRDefault="00604B36">
      <w:pPr>
        <w:snapToGrid w:val="0"/>
        <w:spacing w:line="400" w:lineRule="exact"/>
        <w:ind w:firstLine="480"/>
        <w:rPr>
          <w:sz w:val="24"/>
          <w:szCs w:val="24"/>
        </w:rPr>
      </w:pPr>
    </w:p>
    <w:p w14:paraId="5A59F46C" w14:textId="77777777" w:rsidR="00604B36" w:rsidRDefault="00604B36">
      <w:pPr>
        <w:snapToGrid w:val="0"/>
        <w:spacing w:line="400" w:lineRule="exact"/>
        <w:rPr>
          <w:sz w:val="24"/>
          <w:szCs w:val="24"/>
        </w:rPr>
        <w:sectPr w:rsidR="00604B36">
          <w:pgSz w:w="11906" w:h="16838"/>
          <w:pgMar w:top="1440" w:right="1797" w:bottom="1440" w:left="1797" w:header="851" w:footer="992" w:gutter="0"/>
          <w:cols w:space="425"/>
          <w:docGrid w:type="lines" w:linePitch="312"/>
        </w:sectPr>
      </w:pPr>
    </w:p>
    <w:p w14:paraId="4802A86D"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38" w:name="_Toc6511"/>
      <w:bookmarkStart w:id="39" w:name="_Toc40792640"/>
      <w:bookmarkStart w:id="40" w:name="_Toc40792653"/>
      <w:bookmarkStart w:id="41" w:name="_Toc86333168"/>
      <w:r>
        <w:rPr>
          <w:rFonts w:ascii="方正小标宋简体" w:eastAsia="方正小标宋简体" w:hAnsi="黑体" w:hint="eastAsia"/>
          <w:sz w:val="28"/>
          <w:szCs w:val="28"/>
        </w:rPr>
        <w:lastRenderedPageBreak/>
        <w:t>12.</w:t>
      </w:r>
      <w:r>
        <w:rPr>
          <w:rFonts w:ascii="方正小标宋简体" w:eastAsia="方正小标宋简体" w:hAnsi="黑体" w:hint="eastAsia"/>
          <w:sz w:val="28"/>
          <w:szCs w:val="28"/>
        </w:rPr>
        <w:t>科技部关于印发科技成果登记办法的通知</w:t>
      </w:r>
      <w:bookmarkEnd w:id="38"/>
      <w:bookmarkEnd w:id="39"/>
      <w:bookmarkEnd w:id="41"/>
    </w:p>
    <w:p w14:paraId="29044B98" w14:textId="77777777" w:rsidR="00604B36" w:rsidRDefault="006F034E">
      <w:pPr>
        <w:snapToGrid w:val="0"/>
        <w:spacing w:line="400" w:lineRule="exact"/>
        <w:jc w:val="center"/>
        <w:outlineLvl w:val="2"/>
        <w:rPr>
          <w:rFonts w:ascii="楷体" w:eastAsia="楷体" w:hAnsi="楷体"/>
          <w:sz w:val="28"/>
          <w:szCs w:val="28"/>
        </w:rPr>
      </w:pPr>
      <w:bookmarkStart w:id="42" w:name="_Toc86333169"/>
      <w:r>
        <w:rPr>
          <w:rFonts w:ascii="楷体" w:eastAsia="楷体" w:hAnsi="楷体" w:hint="eastAsia"/>
          <w:sz w:val="28"/>
          <w:szCs w:val="28"/>
        </w:rPr>
        <w:t>国科发计字〔</w:t>
      </w:r>
      <w:r>
        <w:rPr>
          <w:rFonts w:ascii="楷体" w:eastAsia="楷体" w:hAnsi="楷体" w:hint="eastAsia"/>
          <w:sz w:val="28"/>
          <w:szCs w:val="28"/>
        </w:rPr>
        <w:t>2000</w:t>
      </w:r>
      <w:r>
        <w:rPr>
          <w:rFonts w:ascii="楷体" w:eastAsia="楷体" w:hAnsi="楷体" w:hint="eastAsia"/>
          <w:sz w:val="28"/>
          <w:szCs w:val="28"/>
        </w:rPr>
        <w:t>〕</w:t>
      </w:r>
      <w:r>
        <w:rPr>
          <w:rFonts w:ascii="楷体" w:eastAsia="楷体" w:hAnsi="楷体" w:hint="eastAsia"/>
          <w:sz w:val="28"/>
          <w:szCs w:val="28"/>
        </w:rPr>
        <w:t>542</w:t>
      </w:r>
      <w:r>
        <w:rPr>
          <w:rFonts w:ascii="楷体" w:eastAsia="楷体" w:hAnsi="楷体" w:hint="eastAsia"/>
          <w:sz w:val="28"/>
          <w:szCs w:val="28"/>
        </w:rPr>
        <w:t>号</w:t>
      </w:r>
      <w:bookmarkEnd w:id="42"/>
    </w:p>
    <w:p w14:paraId="24D4D293"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第一条</w:t>
      </w:r>
      <w:r>
        <w:rPr>
          <w:rFonts w:ascii="宋体" w:hAnsi="宋体" w:cs="宋体" w:hint="eastAsia"/>
          <w:bCs/>
          <w:kern w:val="0"/>
          <w:sz w:val="24"/>
          <w:szCs w:val="24"/>
        </w:rPr>
        <w:t xml:space="preserve"> </w:t>
      </w:r>
      <w:r>
        <w:rPr>
          <w:rFonts w:ascii="宋体" w:hAnsi="宋体" w:cs="宋体" w:hint="eastAsia"/>
          <w:bCs/>
          <w:kern w:val="0"/>
          <w:sz w:val="24"/>
          <w:szCs w:val="24"/>
        </w:rPr>
        <w:t>为了增强财政科技投入效果的透明度，规范科技成果登记工作，保证及时、准确和完整地统计科技成果，为科技成果转化和宏观科技决策服务，制定本办法。</w:t>
      </w:r>
    </w:p>
    <w:p w14:paraId="139F0867"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第二条</w:t>
      </w:r>
      <w:r>
        <w:rPr>
          <w:rFonts w:ascii="宋体" w:hAnsi="宋体" w:cs="宋体" w:hint="eastAsia"/>
          <w:bCs/>
          <w:kern w:val="0"/>
          <w:sz w:val="24"/>
          <w:szCs w:val="24"/>
        </w:rPr>
        <w:t xml:space="preserve"> </w:t>
      </w:r>
      <w:r>
        <w:rPr>
          <w:rFonts w:ascii="宋体" w:hAnsi="宋体" w:cs="宋体" w:hint="eastAsia"/>
          <w:bCs/>
          <w:kern w:val="0"/>
          <w:sz w:val="24"/>
          <w:szCs w:val="24"/>
        </w:rPr>
        <w:t>执行各级、各类科技计划（含专项）产生的科技成果应当登记；非财政投入产生的科技成果自愿登记；涉及国家秘密的科技成果，按照国家科技保密的有关规定进行管理，不按照本办法登记。</w:t>
      </w:r>
    </w:p>
    <w:p w14:paraId="57121755"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第三条</w:t>
      </w:r>
      <w:r>
        <w:rPr>
          <w:rFonts w:ascii="宋体" w:hAnsi="宋体" w:cs="宋体" w:hint="eastAsia"/>
          <w:bCs/>
          <w:kern w:val="0"/>
          <w:sz w:val="24"/>
          <w:szCs w:val="24"/>
        </w:rPr>
        <w:t xml:space="preserve"> </w:t>
      </w:r>
      <w:r>
        <w:rPr>
          <w:rFonts w:ascii="宋体" w:hAnsi="宋体" w:cs="宋体" w:hint="eastAsia"/>
          <w:bCs/>
          <w:kern w:val="0"/>
          <w:sz w:val="24"/>
          <w:szCs w:val="24"/>
        </w:rPr>
        <w:t>科学技术部管理指导全国的科技成果登记工作。省、自治区、直辖市科学技术行政部门负责本地区的科技成果登记工作；国务院有关部门、直属机构、直属事业单位负责本部门的科技成果登记工作。</w:t>
      </w:r>
    </w:p>
    <w:p w14:paraId="6C15EF65"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第四条</w:t>
      </w:r>
      <w:r>
        <w:rPr>
          <w:rFonts w:ascii="宋体" w:hAnsi="宋体" w:cs="宋体" w:hint="eastAsia"/>
          <w:bCs/>
          <w:kern w:val="0"/>
          <w:sz w:val="24"/>
          <w:szCs w:val="24"/>
        </w:rPr>
        <w:t xml:space="preserve"> </w:t>
      </w:r>
      <w:r>
        <w:rPr>
          <w:rFonts w:ascii="宋体" w:hAnsi="宋体" w:cs="宋体" w:hint="eastAsia"/>
          <w:bCs/>
          <w:kern w:val="0"/>
          <w:sz w:val="24"/>
          <w:szCs w:val="24"/>
        </w:rPr>
        <w:t>科</w:t>
      </w:r>
      <w:r>
        <w:rPr>
          <w:rFonts w:ascii="宋体" w:hAnsi="宋体" w:cs="宋体" w:hint="eastAsia"/>
          <w:bCs/>
          <w:kern w:val="0"/>
          <w:sz w:val="24"/>
          <w:szCs w:val="24"/>
        </w:rPr>
        <w:t>技成果登记应当以客观、准确、及时为原则，充分利用现代信息技术，促进全国科技成果信息的交流。</w:t>
      </w:r>
    </w:p>
    <w:p w14:paraId="208DD587"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第五条</w:t>
      </w:r>
      <w:r>
        <w:rPr>
          <w:rFonts w:ascii="宋体" w:hAnsi="宋体" w:cs="宋体" w:hint="eastAsia"/>
          <w:bCs/>
          <w:kern w:val="0"/>
          <w:sz w:val="24"/>
          <w:szCs w:val="24"/>
        </w:rPr>
        <w:t xml:space="preserve"> </w:t>
      </w:r>
      <w:r>
        <w:rPr>
          <w:rFonts w:ascii="宋体" w:hAnsi="宋体" w:cs="宋体" w:hint="eastAsia"/>
          <w:bCs/>
          <w:kern w:val="0"/>
          <w:sz w:val="24"/>
          <w:szCs w:val="24"/>
        </w:rPr>
        <w:t>省、自治区、直辖市科学技术行政部门和国务院各有关部门、直属机构、直属事业单位科技成果管理机构授权的科技成果登记机构，对符合登记条件的科技成果予以登记。</w:t>
      </w:r>
    </w:p>
    <w:p w14:paraId="7C455BCE"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第六条</w:t>
      </w:r>
      <w:r>
        <w:rPr>
          <w:rFonts w:ascii="宋体" w:hAnsi="宋体" w:cs="宋体" w:hint="eastAsia"/>
          <w:bCs/>
          <w:kern w:val="0"/>
          <w:sz w:val="24"/>
          <w:szCs w:val="24"/>
        </w:rPr>
        <w:t xml:space="preserve"> </w:t>
      </w:r>
      <w:r>
        <w:rPr>
          <w:rFonts w:ascii="宋体" w:hAnsi="宋体" w:cs="宋体" w:hint="eastAsia"/>
          <w:bCs/>
          <w:kern w:val="0"/>
          <w:sz w:val="24"/>
          <w:szCs w:val="24"/>
        </w:rPr>
        <w:t>科技成果完成人可按直属或属地关系向相应的科技成果登记机构办理科技成果登记手续，不得重复登记。两个或两个以上完成人共同完成的科技成果，由第一完成人办理登记手续。</w:t>
      </w:r>
    </w:p>
    <w:p w14:paraId="0BDFDDC8"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第七条</w:t>
      </w:r>
      <w:r>
        <w:rPr>
          <w:rFonts w:ascii="宋体" w:hAnsi="宋体" w:cs="宋体" w:hint="eastAsia"/>
          <w:bCs/>
          <w:kern w:val="0"/>
          <w:sz w:val="24"/>
          <w:szCs w:val="24"/>
        </w:rPr>
        <w:t xml:space="preserve"> </w:t>
      </w:r>
      <w:r>
        <w:rPr>
          <w:rFonts w:ascii="宋体" w:hAnsi="宋体" w:cs="宋体" w:hint="eastAsia"/>
          <w:bCs/>
          <w:kern w:val="0"/>
          <w:sz w:val="24"/>
          <w:szCs w:val="24"/>
        </w:rPr>
        <w:t>科技成果登记应当同时满足下列条件：</w:t>
      </w:r>
      <w:r>
        <w:rPr>
          <w:rFonts w:ascii="宋体" w:hAnsi="宋体" w:cs="宋体" w:hint="eastAsia"/>
          <w:bCs/>
          <w:kern w:val="0"/>
          <w:sz w:val="24"/>
          <w:szCs w:val="24"/>
        </w:rPr>
        <w:t xml:space="preserve"> </w:t>
      </w:r>
    </w:p>
    <w:p w14:paraId="264C0385"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（一）</w:t>
      </w:r>
      <w:r>
        <w:rPr>
          <w:rFonts w:ascii="宋体" w:hAnsi="宋体" w:cs="宋体" w:hint="eastAsia"/>
          <w:bCs/>
          <w:kern w:val="0"/>
          <w:sz w:val="24"/>
          <w:szCs w:val="24"/>
        </w:rPr>
        <w:t xml:space="preserve"> </w:t>
      </w:r>
      <w:r>
        <w:rPr>
          <w:rFonts w:ascii="宋体" w:hAnsi="宋体" w:cs="宋体" w:hint="eastAsia"/>
          <w:bCs/>
          <w:kern w:val="0"/>
          <w:sz w:val="24"/>
          <w:szCs w:val="24"/>
        </w:rPr>
        <w:t>登记材料规范、完整；</w:t>
      </w:r>
      <w:r>
        <w:rPr>
          <w:rFonts w:ascii="宋体" w:hAnsi="宋体" w:cs="宋体" w:hint="eastAsia"/>
          <w:bCs/>
          <w:kern w:val="0"/>
          <w:sz w:val="24"/>
          <w:szCs w:val="24"/>
        </w:rPr>
        <w:t xml:space="preserve"> </w:t>
      </w:r>
    </w:p>
    <w:p w14:paraId="4D2FD231"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（二）</w:t>
      </w:r>
      <w:r>
        <w:rPr>
          <w:rFonts w:ascii="宋体" w:hAnsi="宋体" w:cs="宋体" w:hint="eastAsia"/>
          <w:bCs/>
          <w:kern w:val="0"/>
          <w:sz w:val="24"/>
          <w:szCs w:val="24"/>
        </w:rPr>
        <w:t xml:space="preserve"> </w:t>
      </w:r>
      <w:r>
        <w:rPr>
          <w:rFonts w:ascii="宋体" w:hAnsi="宋体" w:cs="宋体" w:hint="eastAsia"/>
          <w:bCs/>
          <w:kern w:val="0"/>
          <w:sz w:val="24"/>
          <w:szCs w:val="24"/>
        </w:rPr>
        <w:t>已有的评价结论持肯定性意见；</w:t>
      </w:r>
      <w:r>
        <w:rPr>
          <w:rFonts w:ascii="宋体" w:hAnsi="宋体" w:cs="宋体" w:hint="eastAsia"/>
          <w:bCs/>
          <w:kern w:val="0"/>
          <w:sz w:val="24"/>
          <w:szCs w:val="24"/>
        </w:rPr>
        <w:t xml:space="preserve"> </w:t>
      </w:r>
    </w:p>
    <w:p w14:paraId="3E9F8994"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（三）</w:t>
      </w:r>
      <w:r>
        <w:rPr>
          <w:rFonts w:ascii="宋体" w:hAnsi="宋体" w:cs="宋体" w:hint="eastAsia"/>
          <w:bCs/>
          <w:kern w:val="0"/>
          <w:sz w:val="24"/>
          <w:szCs w:val="24"/>
        </w:rPr>
        <w:t xml:space="preserve"> </w:t>
      </w:r>
      <w:r>
        <w:rPr>
          <w:rFonts w:ascii="宋体" w:hAnsi="宋体" w:cs="宋体" w:hint="eastAsia"/>
          <w:bCs/>
          <w:kern w:val="0"/>
          <w:sz w:val="24"/>
          <w:szCs w:val="24"/>
        </w:rPr>
        <w:t>不违背国家的法律、法规和政策。</w:t>
      </w:r>
    </w:p>
    <w:p w14:paraId="096DBC33"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第八条</w:t>
      </w:r>
      <w:r>
        <w:rPr>
          <w:rFonts w:ascii="宋体" w:hAnsi="宋体" w:cs="宋体" w:hint="eastAsia"/>
          <w:bCs/>
          <w:kern w:val="0"/>
          <w:sz w:val="24"/>
          <w:szCs w:val="24"/>
        </w:rPr>
        <w:t xml:space="preserve"> </w:t>
      </w:r>
      <w:r>
        <w:rPr>
          <w:rFonts w:ascii="宋体" w:hAnsi="宋体" w:cs="宋体" w:hint="eastAsia"/>
          <w:bCs/>
          <w:kern w:val="0"/>
          <w:sz w:val="24"/>
          <w:szCs w:val="24"/>
        </w:rPr>
        <w:t>办理科技成果登记应当提交《科技成果登记表》及下列材料：</w:t>
      </w:r>
      <w:r>
        <w:rPr>
          <w:rFonts w:ascii="宋体" w:hAnsi="宋体" w:cs="宋体" w:hint="eastAsia"/>
          <w:bCs/>
          <w:kern w:val="0"/>
          <w:sz w:val="24"/>
          <w:szCs w:val="24"/>
        </w:rPr>
        <w:t xml:space="preserve">      </w:t>
      </w:r>
    </w:p>
    <w:p w14:paraId="51D9A44D"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（一）</w:t>
      </w:r>
      <w:r>
        <w:rPr>
          <w:rFonts w:ascii="宋体" w:hAnsi="宋体" w:cs="宋体" w:hint="eastAsia"/>
          <w:bCs/>
          <w:kern w:val="0"/>
          <w:sz w:val="24"/>
          <w:szCs w:val="24"/>
        </w:rPr>
        <w:t xml:space="preserve"> </w:t>
      </w:r>
      <w:r>
        <w:rPr>
          <w:rFonts w:ascii="宋体" w:hAnsi="宋体" w:cs="宋体" w:hint="eastAsia"/>
          <w:bCs/>
          <w:kern w:val="0"/>
          <w:sz w:val="24"/>
          <w:szCs w:val="24"/>
        </w:rPr>
        <w:t>应用技术成果：相关的评价证明（鉴定证书或者鉴定报告、科技计划项目验收报告、行业准入证明、新产品证书等）和研制报告；或者知识产权证明（专利证书、植物品种权书、软件登记证书等）和用户证明。</w:t>
      </w:r>
    </w:p>
    <w:p w14:paraId="25810B85"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（二）</w:t>
      </w:r>
      <w:r>
        <w:rPr>
          <w:rFonts w:ascii="宋体" w:hAnsi="宋体" w:cs="宋体" w:hint="eastAsia"/>
          <w:bCs/>
          <w:kern w:val="0"/>
          <w:sz w:val="24"/>
          <w:szCs w:val="24"/>
        </w:rPr>
        <w:t xml:space="preserve"> </w:t>
      </w:r>
      <w:r>
        <w:rPr>
          <w:rFonts w:ascii="宋体" w:hAnsi="宋体" w:cs="宋体" w:hint="eastAsia"/>
          <w:bCs/>
          <w:kern w:val="0"/>
          <w:sz w:val="24"/>
          <w:szCs w:val="24"/>
        </w:rPr>
        <w:t>基础理论成果：学术论文、学术专著、本单位学术部门的评价意见和论文发表后被引用的证明。</w:t>
      </w:r>
      <w:r>
        <w:rPr>
          <w:rFonts w:ascii="宋体" w:hAnsi="宋体" w:cs="宋体" w:hint="eastAsia"/>
          <w:bCs/>
          <w:kern w:val="0"/>
          <w:sz w:val="24"/>
          <w:szCs w:val="24"/>
        </w:rPr>
        <w:t xml:space="preserve"> </w:t>
      </w:r>
    </w:p>
    <w:p w14:paraId="62A3B638"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（三）</w:t>
      </w:r>
      <w:r>
        <w:rPr>
          <w:rFonts w:ascii="宋体" w:hAnsi="宋体" w:cs="宋体" w:hint="eastAsia"/>
          <w:bCs/>
          <w:kern w:val="0"/>
          <w:sz w:val="24"/>
          <w:szCs w:val="24"/>
        </w:rPr>
        <w:t xml:space="preserve"> </w:t>
      </w:r>
      <w:r>
        <w:rPr>
          <w:rFonts w:ascii="宋体" w:hAnsi="宋体" w:cs="宋体" w:hint="eastAsia"/>
          <w:bCs/>
          <w:kern w:val="0"/>
          <w:sz w:val="24"/>
          <w:szCs w:val="24"/>
        </w:rPr>
        <w:t>软科学研究成果：相关的评价</w:t>
      </w:r>
      <w:r>
        <w:rPr>
          <w:rFonts w:ascii="宋体" w:hAnsi="宋体" w:cs="宋体" w:hint="eastAsia"/>
          <w:bCs/>
          <w:kern w:val="0"/>
          <w:sz w:val="24"/>
          <w:szCs w:val="24"/>
        </w:rPr>
        <w:t>证明（软科学成果评审证书或验收报告等）和研究报告。</w:t>
      </w:r>
      <w:r>
        <w:rPr>
          <w:rFonts w:ascii="宋体" w:hAnsi="宋体" w:cs="宋体" w:hint="eastAsia"/>
          <w:bCs/>
          <w:kern w:val="0"/>
          <w:sz w:val="24"/>
          <w:szCs w:val="24"/>
        </w:rPr>
        <w:t xml:space="preserve"> </w:t>
      </w:r>
    </w:p>
    <w:p w14:paraId="3D92786E"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《科技成果登记表》格式由科学技术部统一制定。</w:t>
      </w:r>
    </w:p>
    <w:p w14:paraId="3722F7FE"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lastRenderedPageBreak/>
        <w:t>第九条</w:t>
      </w:r>
      <w:r>
        <w:rPr>
          <w:rFonts w:ascii="宋体" w:hAnsi="宋体" w:cs="宋体" w:hint="eastAsia"/>
          <w:bCs/>
          <w:kern w:val="0"/>
          <w:sz w:val="24"/>
          <w:szCs w:val="24"/>
        </w:rPr>
        <w:t xml:space="preserve"> </w:t>
      </w:r>
      <w:r>
        <w:rPr>
          <w:rFonts w:ascii="宋体" w:hAnsi="宋体" w:cs="宋体" w:hint="eastAsia"/>
          <w:bCs/>
          <w:kern w:val="0"/>
          <w:sz w:val="24"/>
          <w:szCs w:val="24"/>
        </w:rPr>
        <w:t>科技成果登记机构对办理登记的科技成果进行形式审查，对符合条件的予以登记，出具登记证明。科技成果登记证明不作为确认科技成果权属的直接依据。</w:t>
      </w:r>
    </w:p>
    <w:p w14:paraId="5390918E"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第十条</w:t>
      </w:r>
      <w:r>
        <w:rPr>
          <w:rFonts w:ascii="宋体" w:hAnsi="宋体" w:cs="宋体" w:hint="eastAsia"/>
          <w:bCs/>
          <w:kern w:val="0"/>
          <w:sz w:val="24"/>
          <w:szCs w:val="24"/>
        </w:rPr>
        <w:t xml:space="preserve"> </w:t>
      </w:r>
      <w:r>
        <w:rPr>
          <w:rFonts w:ascii="宋体" w:hAnsi="宋体" w:cs="宋体" w:hint="eastAsia"/>
          <w:bCs/>
          <w:kern w:val="0"/>
          <w:sz w:val="24"/>
          <w:szCs w:val="24"/>
        </w:rPr>
        <w:t>科技成果登记机构对已经登记的科技成果应当及时登录到国家科技成果数据库，并在国家科技成果网站或科学技术研究成果公报上公告。</w:t>
      </w:r>
    </w:p>
    <w:p w14:paraId="6C2CDCF5"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第十一条</w:t>
      </w:r>
      <w:r>
        <w:rPr>
          <w:rFonts w:ascii="宋体" w:hAnsi="宋体" w:cs="宋体" w:hint="eastAsia"/>
          <w:bCs/>
          <w:kern w:val="0"/>
          <w:sz w:val="24"/>
          <w:szCs w:val="24"/>
        </w:rPr>
        <w:t xml:space="preserve"> </w:t>
      </w:r>
      <w:r>
        <w:rPr>
          <w:rFonts w:ascii="宋体" w:hAnsi="宋体" w:cs="宋体" w:hint="eastAsia"/>
          <w:bCs/>
          <w:kern w:val="0"/>
          <w:sz w:val="24"/>
          <w:szCs w:val="24"/>
        </w:rPr>
        <w:t>凡存在争议的科技成果，在争议未解决之前，不予登记；已经登记的科技成果，发现弄虚作假，剽窃、篡改或者以其他方式侵犯他人知识产权的</w:t>
      </w:r>
      <w:r>
        <w:rPr>
          <w:rFonts w:ascii="宋体" w:hAnsi="宋体" w:cs="宋体" w:hint="eastAsia"/>
          <w:bCs/>
          <w:kern w:val="0"/>
          <w:sz w:val="24"/>
          <w:szCs w:val="24"/>
        </w:rPr>
        <w:t>，注销登记。</w:t>
      </w:r>
    </w:p>
    <w:p w14:paraId="1025A42F"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第十二条</w:t>
      </w:r>
      <w:r>
        <w:rPr>
          <w:rFonts w:ascii="宋体" w:hAnsi="宋体" w:cs="宋体" w:hint="eastAsia"/>
          <w:bCs/>
          <w:kern w:val="0"/>
          <w:sz w:val="24"/>
          <w:szCs w:val="24"/>
        </w:rPr>
        <w:t xml:space="preserve"> </w:t>
      </w:r>
      <w:r>
        <w:rPr>
          <w:rFonts w:ascii="宋体" w:hAnsi="宋体" w:cs="宋体" w:hint="eastAsia"/>
          <w:bCs/>
          <w:kern w:val="0"/>
          <w:sz w:val="24"/>
          <w:szCs w:val="24"/>
        </w:rPr>
        <w:t>科技成果登记机构的工作人员擅自使用、披露、转让所登记成果的技术秘密，侵犯他人知识产权的，追究相应的法律责任。</w:t>
      </w:r>
    </w:p>
    <w:p w14:paraId="0F18583F"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第十三条</w:t>
      </w:r>
      <w:r>
        <w:rPr>
          <w:rFonts w:ascii="宋体" w:hAnsi="宋体" w:cs="宋体" w:hint="eastAsia"/>
          <w:bCs/>
          <w:kern w:val="0"/>
          <w:sz w:val="24"/>
          <w:szCs w:val="24"/>
        </w:rPr>
        <w:t xml:space="preserve"> </w:t>
      </w:r>
      <w:r>
        <w:rPr>
          <w:rFonts w:ascii="宋体" w:hAnsi="宋体" w:cs="宋体" w:hint="eastAsia"/>
          <w:bCs/>
          <w:kern w:val="0"/>
          <w:sz w:val="24"/>
          <w:szCs w:val="24"/>
        </w:rPr>
        <w:t>省、自治区、直辖市科学技术行政部门</w:t>
      </w:r>
      <w:r>
        <w:rPr>
          <w:rFonts w:ascii="宋体" w:hAnsi="宋体" w:cs="宋体" w:hint="eastAsia"/>
          <w:bCs/>
          <w:kern w:val="0"/>
          <w:sz w:val="24"/>
          <w:szCs w:val="24"/>
        </w:rPr>
        <w:t>,</w:t>
      </w:r>
      <w:r>
        <w:rPr>
          <w:rFonts w:ascii="宋体" w:hAnsi="宋体" w:cs="宋体" w:hint="eastAsia"/>
          <w:bCs/>
          <w:kern w:val="0"/>
          <w:sz w:val="24"/>
          <w:szCs w:val="24"/>
        </w:rPr>
        <w:t>国务院有关部门、直属机构、直属事业单位可依照本办法制定实施细则。</w:t>
      </w:r>
    </w:p>
    <w:p w14:paraId="33FE3311"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第十四条</w:t>
      </w:r>
      <w:r>
        <w:rPr>
          <w:rFonts w:ascii="宋体" w:hAnsi="宋体" w:cs="宋体" w:hint="eastAsia"/>
          <w:bCs/>
          <w:kern w:val="0"/>
          <w:sz w:val="24"/>
          <w:szCs w:val="24"/>
        </w:rPr>
        <w:t xml:space="preserve"> </w:t>
      </w:r>
      <w:r>
        <w:rPr>
          <w:rFonts w:ascii="宋体" w:hAnsi="宋体" w:cs="宋体" w:hint="eastAsia"/>
          <w:bCs/>
          <w:kern w:val="0"/>
          <w:sz w:val="24"/>
          <w:szCs w:val="24"/>
        </w:rPr>
        <w:t>本办法自</w:t>
      </w:r>
      <w:r>
        <w:rPr>
          <w:rFonts w:ascii="宋体" w:hAnsi="宋体" w:cs="宋体" w:hint="eastAsia"/>
          <w:bCs/>
          <w:kern w:val="0"/>
          <w:sz w:val="24"/>
          <w:szCs w:val="24"/>
        </w:rPr>
        <w:t>2001</w:t>
      </w:r>
      <w:r>
        <w:rPr>
          <w:rFonts w:ascii="宋体" w:hAnsi="宋体" w:cs="宋体" w:hint="eastAsia"/>
          <w:bCs/>
          <w:kern w:val="0"/>
          <w:sz w:val="24"/>
          <w:szCs w:val="24"/>
        </w:rPr>
        <w:t>年</w:t>
      </w:r>
      <w:r>
        <w:rPr>
          <w:rFonts w:ascii="宋体" w:hAnsi="宋体" w:cs="宋体" w:hint="eastAsia"/>
          <w:bCs/>
          <w:kern w:val="0"/>
          <w:sz w:val="24"/>
          <w:szCs w:val="24"/>
        </w:rPr>
        <w:t>1</w:t>
      </w:r>
      <w:r>
        <w:rPr>
          <w:rFonts w:ascii="宋体" w:hAnsi="宋体" w:cs="宋体" w:hint="eastAsia"/>
          <w:bCs/>
          <w:kern w:val="0"/>
          <w:sz w:val="24"/>
          <w:szCs w:val="24"/>
        </w:rPr>
        <w:t>月</w:t>
      </w:r>
      <w:r>
        <w:rPr>
          <w:rFonts w:ascii="宋体" w:hAnsi="宋体" w:cs="宋体" w:hint="eastAsia"/>
          <w:bCs/>
          <w:kern w:val="0"/>
          <w:sz w:val="24"/>
          <w:szCs w:val="24"/>
        </w:rPr>
        <w:t>1</w:t>
      </w:r>
      <w:r>
        <w:rPr>
          <w:rFonts w:ascii="宋体" w:hAnsi="宋体" w:cs="宋体" w:hint="eastAsia"/>
          <w:bCs/>
          <w:kern w:val="0"/>
          <w:sz w:val="24"/>
          <w:szCs w:val="24"/>
        </w:rPr>
        <w:t>日起施行。</w:t>
      </w:r>
      <w:r>
        <w:rPr>
          <w:rFonts w:ascii="宋体" w:hAnsi="宋体" w:cs="宋体" w:hint="eastAsia"/>
          <w:bCs/>
          <w:kern w:val="0"/>
          <w:sz w:val="24"/>
          <w:szCs w:val="24"/>
        </w:rPr>
        <w:t>1984</w:t>
      </w:r>
      <w:r>
        <w:rPr>
          <w:rFonts w:ascii="宋体" w:hAnsi="宋体" w:cs="宋体" w:hint="eastAsia"/>
          <w:bCs/>
          <w:kern w:val="0"/>
          <w:sz w:val="24"/>
          <w:szCs w:val="24"/>
        </w:rPr>
        <w:t>年</w:t>
      </w:r>
      <w:r>
        <w:rPr>
          <w:rFonts w:ascii="宋体" w:hAnsi="宋体" w:cs="宋体" w:hint="eastAsia"/>
          <w:bCs/>
          <w:kern w:val="0"/>
          <w:sz w:val="24"/>
          <w:szCs w:val="24"/>
        </w:rPr>
        <w:t>2</w:t>
      </w:r>
      <w:r>
        <w:rPr>
          <w:rFonts w:ascii="宋体" w:hAnsi="宋体" w:cs="宋体" w:hint="eastAsia"/>
          <w:bCs/>
          <w:kern w:val="0"/>
          <w:sz w:val="24"/>
          <w:szCs w:val="24"/>
        </w:rPr>
        <w:t>月</w:t>
      </w:r>
      <w:r>
        <w:rPr>
          <w:rFonts w:ascii="宋体" w:hAnsi="宋体" w:cs="宋体" w:hint="eastAsia"/>
          <w:bCs/>
          <w:kern w:val="0"/>
          <w:sz w:val="24"/>
          <w:szCs w:val="24"/>
        </w:rPr>
        <w:t>22</w:t>
      </w:r>
      <w:r>
        <w:rPr>
          <w:rFonts w:ascii="宋体" w:hAnsi="宋体" w:cs="宋体" w:hint="eastAsia"/>
          <w:bCs/>
          <w:kern w:val="0"/>
          <w:sz w:val="24"/>
          <w:szCs w:val="24"/>
        </w:rPr>
        <w:t>日原国家科委（</w:t>
      </w:r>
      <w:r>
        <w:rPr>
          <w:rFonts w:ascii="宋体" w:hAnsi="宋体" w:cs="宋体" w:hint="eastAsia"/>
          <w:bCs/>
          <w:kern w:val="0"/>
          <w:sz w:val="24"/>
          <w:szCs w:val="24"/>
        </w:rPr>
        <w:t>84</w:t>
      </w:r>
      <w:r>
        <w:rPr>
          <w:rFonts w:ascii="宋体" w:hAnsi="宋体" w:cs="宋体" w:hint="eastAsia"/>
          <w:bCs/>
          <w:kern w:val="0"/>
          <w:sz w:val="24"/>
          <w:szCs w:val="24"/>
        </w:rPr>
        <w:t>）国科发成字</w:t>
      </w:r>
      <w:r>
        <w:rPr>
          <w:rFonts w:ascii="宋体" w:hAnsi="宋体" w:cs="宋体" w:hint="eastAsia"/>
          <w:bCs/>
          <w:kern w:val="0"/>
          <w:sz w:val="24"/>
          <w:szCs w:val="24"/>
        </w:rPr>
        <w:t>141</w:t>
      </w:r>
      <w:r>
        <w:rPr>
          <w:rFonts w:ascii="宋体" w:hAnsi="宋体" w:cs="宋体" w:hint="eastAsia"/>
          <w:bCs/>
          <w:kern w:val="0"/>
          <w:sz w:val="24"/>
          <w:szCs w:val="24"/>
        </w:rPr>
        <w:t>号文发布的《中华人民共和国国家科学技术委员会关于科学技术研究成果管理的规定》同时废止，本办法施行前公布的有关规定与本办法规定不一致的，以本办法的规定为准。</w:t>
      </w:r>
    </w:p>
    <w:p w14:paraId="39F9E646"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bCs/>
          <w:kern w:val="0"/>
          <w:sz w:val="24"/>
          <w:szCs w:val="24"/>
        </w:rPr>
        <w:br w:type="page"/>
      </w:r>
    </w:p>
    <w:p w14:paraId="4303CFC4"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43" w:name="_Toc2675"/>
      <w:bookmarkStart w:id="44" w:name="_Toc40792636"/>
      <w:bookmarkStart w:id="45" w:name="_Toc86333170"/>
      <w:r>
        <w:rPr>
          <w:rFonts w:ascii="方正小标宋简体" w:eastAsia="方正小标宋简体" w:hAnsi="黑体" w:hint="eastAsia"/>
          <w:sz w:val="28"/>
          <w:szCs w:val="28"/>
        </w:rPr>
        <w:lastRenderedPageBreak/>
        <w:t>13.</w:t>
      </w:r>
      <w:r>
        <w:rPr>
          <w:rFonts w:ascii="方正小标宋简体" w:eastAsia="方正小标宋简体" w:hAnsi="黑体" w:hint="eastAsia"/>
          <w:sz w:val="28"/>
          <w:szCs w:val="28"/>
        </w:rPr>
        <w:t>科</w:t>
      </w:r>
      <w:r>
        <w:rPr>
          <w:rFonts w:ascii="方正小标宋简体" w:eastAsia="方正小标宋简体" w:hAnsi="黑体" w:hint="eastAsia"/>
          <w:sz w:val="28"/>
          <w:szCs w:val="28"/>
        </w:rPr>
        <w:t>技部关于印发国家科技成果转移转化示范区建设指引的通知</w:t>
      </w:r>
      <w:bookmarkEnd w:id="43"/>
      <w:bookmarkEnd w:id="44"/>
      <w:bookmarkEnd w:id="45"/>
    </w:p>
    <w:p w14:paraId="04465EDC"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46" w:name="_Toc86333171"/>
      <w:proofErr w:type="gramStart"/>
      <w:r>
        <w:rPr>
          <w:rFonts w:ascii="楷体" w:eastAsia="楷体" w:hAnsi="楷体" w:cs="宋体" w:hint="eastAsia"/>
          <w:kern w:val="0"/>
          <w:sz w:val="28"/>
          <w:szCs w:val="28"/>
        </w:rPr>
        <w:t>科发创〔</w:t>
      </w:r>
      <w:r>
        <w:rPr>
          <w:rFonts w:ascii="楷体" w:eastAsia="楷体" w:hAnsi="楷体" w:cs="宋体" w:hint="eastAsia"/>
          <w:kern w:val="0"/>
          <w:sz w:val="28"/>
          <w:szCs w:val="28"/>
        </w:rPr>
        <w:t>2017</w:t>
      </w:r>
      <w:r>
        <w:rPr>
          <w:rFonts w:ascii="楷体" w:eastAsia="楷体" w:hAnsi="楷体" w:cs="宋体" w:hint="eastAsia"/>
          <w:kern w:val="0"/>
          <w:sz w:val="28"/>
          <w:szCs w:val="28"/>
        </w:rPr>
        <w:t>〕</w:t>
      </w:r>
      <w:proofErr w:type="gramEnd"/>
      <w:r>
        <w:rPr>
          <w:rFonts w:ascii="楷体" w:eastAsia="楷体" w:hAnsi="楷体" w:cs="宋体" w:hint="eastAsia"/>
          <w:kern w:val="0"/>
          <w:sz w:val="28"/>
          <w:szCs w:val="28"/>
        </w:rPr>
        <w:t>304</w:t>
      </w:r>
      <w:r>
        <w:rPr>
          <w:rFonts w:ascii="楷体" w:eastAsia="楷体" w:hAnsi="楷体" w:cs="宋体" w:hint="eastAsia"/>
          <w:kern w:val="0"/>
          <w:sz w:val="28"/>
          <w:szCs w:val="28"/>
        </w:rPr>
        <w:t>号</w:t>
      </w:r>
      <w:bookmarkEnd w:id="46"/>
    </w:p>
    <w:p w14:paraId="1AB1CA6F"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为深入贯彻落实《国家技术转移体系建设方案》（国发〔</w:t>
      </w:r>
      <w:r>
        <w:rPr>
          <w:rFonts w:ascii="宋体" w:hAnsi="宋体" w:cs="宋体" w:hint="eastAsia"/>
          <w:bCs/>
          <w:kern w:val="0"/>
          <w:sz w:val="24"/>
          <w:szCs w:val="24"/>
        </w:rPr>
        <w:t>2017</w:t>
      </w:r>
      <w:r>
        <w:rPr>
          <w:rFonts w:ascii="宋体" w:hAnsi="宋体" w:cs="宋体" w:hint="eastAsia"/>
          <w:bCs/>
          <w:kern w:val="0"/>
          <w:sz w:val="24"/>
          <w:szCs w:val="24"/>
        </w:rPr>
        <w:t>〕</w:t>
      </w:r>
      <w:r>
        <w:rPr>
          <w:rFonts w:ascii="宋体" w:hAnsi="宋体" w:cs="宋体" w:hint="eastAsia"/>
          <w:bCs/>
          <w:kern w:val="0"/>
          <w:sz w:val="24"/>
          <w:szCs w:val="24"/>
        </w:rPr>
        <w:t>44</w:t>
      </w:r>
      <w:r>
        <w:rPr>
          <w:rFonts w:ascii="宋体" w:hAnsi="宋体" w:cs="宋体" w:hint="eastAsia"/>
          <w:bCs/>
          <w:kern w:val="0"/>
          <w:sz w:val="24"/>
          <w:szCs w:val="24"/>
        </w:rPr>
        <w:t>号）和《促进科技成果转移转化行动方案》（国办发〔</w:t>
      </w:r>
      <w:r>
        <w:rPr>
          <w:rFonts w:ascii="宋体" w:hAnsi="宋体" w:cs="宋体" w:hint="eastAsia"/>
          <w:bCs/>
          <w:kern w:val="0"/>
          <w:sz w:val="24"/>
          <w:szCs w:val="24"/>
        </w:rPr>
        <w:t>2016</w:t>
      </w:r>
      <w:r>
        <w:rPr>
          <w:rFonts w:ascii="宋体" w:hAnsi="宋体" w:cs="宋体" w:hint="eastAsia"/>
          <w:bCs/>
          <w:kern w:val="0"/>
          <w:sz w:val="24"/>
          <w:szCs w:val="24"/>
        </w:rPr>
        <w:t>〕</w:t>
      </w:r>
      <w:r>
        <w:rPr>
          <w:rFonts w:ascii="宋体" w:hAnsi="宋体" w:cs="宋体" w:hint="eastAsia"/>
          <w:bCs/>
          <w:kern w:val="0"/>
          <w:sz w:val="24"/>
          <w:szCs w:val="24"/>
        </w:rPr>
        <w:t>28</w:t>
      </w:r>
      <w:r>
        <w:rPr>
          <w:rFonts w:ascii="宋体" w:hAnsi="宋体" w:cs="宋体" w:hint="eastAsia"/>
          <w:bCs/>
          <w:kern w:val="0"/>
          <w:sz w:val="24"/>
          <w:szCs w:val="24"/>
        </w:rPr>
        <w:t>号），有序推进国家科技成果转移转化示范区（以下简称示范区）建设工作，制定本指引。</w:t>
      </w:r>
    </w:p>
    <w:p w14:paraId="31AFB3C1"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黑体" w:eastAsia="黑体" w:hAnsi="黑体" w:cs="宋体" w:hint="eastAsia"/>
          <w:bCs/>
          <w:kern w:val="0"/>
          <w:sz w:val="24"/>
          <w:szCs w:val="24"/>
        </w:rPr>
        <w:t>一、总体要求</w:t>
      </w:r>
    </w:p>
    <w:p w14:paraId="3C8FCC21" w14:textId="77777777" w:rsidR="00604B36" w:rsidRDefault="006F034E">
      <w:pPr>
        <w:widowControl/>
        <w:snapToGrid w:val="0"/>
        <w:spacing w:line="400" w:lineRule="exact"/>
        <w:ind w:firstLineChars="200" w:firstLine="480"/>
        <w:rPr>
          <w:rFonts w:ascii="楷体" w:eastAsia="楷体" w:hAnsi="楷体" w:cs="宋体"/>
          <w:bCs/>
          <w:kern w:val="0"/>
          <w:sz w:val="24"/>
          <w:szCs w:val="24"/>
        </w:rPr>
      </w:pPr>
      <w:r>
        <w:rPr>
          <w:rFonts w:ascii="楷体" w:eastAsia="楷体" w:hAnsi="楷体" w:cs="宋体" w:hint="eastAsia"/>
          <w:bCs/>
          <w:kern w:val="0"/>
          <w:sz w:val="24"/>
          <w:szCs w:val="24"/>
        </w:rPr>
        <w:t>（一）指导思想</w:t>
      </w:r>
    </w:p>
    <w:p w14:paraId="7396DFBB"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深入贯彻习近平总书记系列重要讲话精神和治国</w:t>
      </w:r>
      <w:proofErr w:type="gramStart"/>
      <w:r>
        <w:rPr>
          <w:rFonts w:ascii="宋体" w:hAnsi="宋体" w:cs="宋体" w:hint="eastAsia"/>
          <w:bCs/>
          <w:kern w:val="0"/>
          <w:sz w:val="24"/>
          <w:szCs w:val="24"/>
        </w:rPr>
        <w:t>理政新理念</w:t>
      </w:r>
      <w:proofErr w:type="gramEnd"/>
      <w:r>
        <w:rPr>
          <w:rFonts w:ascii="宋体" w:hAnsi="宋体" w:cs="宋体" w:hint="eastAsia"/>
          <w:bCs/>
          <w:kern w:val="0"/>
          <w:sz w:val="24"/>
          <w:szCs w:val="24"/>
        </w:rPr>
        <w:t>新思想新战略，认真落实党中央、国务院关于实施创新驱动发展战略的重大决策部署，落实和完善促进科技成果转化的政策法规，探索形成各具特色的科技成果转化机制和模式，围绕地方经济转型升级、社会民生需求加速科技成果转移转化，带动形成全社会大力促进科技成果转移转化的热潮，为供给侧结构性改革提供科技支撑。</w:t>
      </w:r>
    </w:p>
    <w:p w14:paraId="7E120FA7" w14:textId="77777777" w:rsidR="00604B36" w:rsidRDefault="006F034E">
      <w:pPr>
        <w:widowControl/>
        <w:snapToGrid w:val="0"/>
        <w:spacing w:line="400" w:lineRule="exact"/>
        <w:ind w:firstLineChars="200" w:firstLine="480"/>
        <w:rPr>
          <w:rFonts w:ascii="楷体" w:eastAsia="楷体" w:hAnsi="楷体" w:cs="宋体"/>
          <w:bCs/>
          <w:kern w:val="0"/>
          <w:sz w:val="24"/>
          <w:szCs w:val="24"/>
        </w:rPr>
      </w:pPr>
      <w:r>
        <w:rPr>
          <w:rFonts w:ascii="楷体" w:eastAsia="楷体" w:hAnsi="楷体" w:cs="宋体" w:hint="eastAsia"/>
          <w:bCs/>
          <w:kern w:val="0"/>
          <w:sz w:val="24"/>
          <w:szCs w:val="24"/>
        </w:rPr>
        <w:t>（二）建设原则</w:t>
      </w:r>
    </w:p>
    <w:p w14:paraId="15EF6A4A"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——统筹部署。根据国家重大区域发展战略，对不同地区进行统筹布局，加强分类指导和梯队推进，引导区域协调发展。</w:t>
      </w:r>
    </w:p>
    <w:p w14:paraId="1CCD4CA9"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——突出特色。从地方经济社会发展实际需求出发</w:t>
      </w:r>
      <w:r>
        <w:rPr>
          <w:rFonts w:ascii="宋体" w:hAnsi="宋体" w:cs="宋体" w:hint="eastAsia"/>
          <w:bCs/>
          <w:kern w:val="0"/>
          <w:sz w:val="24"/>
          <w:szCs w:val="24"/>
        </w:rPr>
        <w:t>，紧密围绕各地资源禀赋、产业布局、区位优势和科技特色等，开展各具特色的示范任务。</w:t>
      </w:r>
    </w:p>
    <w:p w14:paraId="0B02B694"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——改革创新。围绕激发主体活力、公共平台建设、专业人才培养、财政资金支持等方面，落实和完善政策措施，结合实际开展体制机制探索，形成可复制推广的经验做法。</w:t>
      </w:r>
    </w:p>
    <w:p w14:paraId="022314AD"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——市场导向。充分发挥市场在配置创新资源中的决定性作用，壮大技术市场，加速技术、人才、资本等创新要素的流动与融合。</w:t>
      </w:r>
    </w:p>
    <w:p w14:paraId="16DCDA36"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——上下联动。加强中央与地方统筹协调，强化地方建设主体作用，有效集聚地方科技资源和创新力量，形成上下联动、横向联通的工作机制。</w:t>
      </w:r>
    </w:p>
    <w:p w14:paraId="31AC0749" w14:textId="77777777" w:rsidR="00604B36" w:rsidRDefault="006F034E">
      <w:pPr>
        <w:widowControl/>
        <w:snapToGrid w:val="0"/>
        <w:spacing w:line="400" w:lineRule="exact"/>
        <w:ind w:firstLineChars="200" w:firstLine="480"/>
        <w:rPr>
          <w:rFonts w:ascii="楷体" w:eastAsia="楷体" w:hAnsi="楷体" w:cs="宋体"/>
          <w:bCs/>
          <w:kern w:val="0"/>
          <w:sz w:val="24"/>
          <w:szCs w:val="24"/>
        </w:rPr>
      </w:pPr>
      <w:r>
        <w:rPr>
          <w:rFonts w:ascii="楷体" w:eastAsia="楷体" w:hAnsi="楷体" w:cs="宋体" w:hint="eastAsia"/>
          <w:bCs/>
          <w:kern w:val="0"/>
          <w:sz w:val="24"/>
          <w:szCs w:val="24"/>
        </w:rPr>
        <w:t>（三）建设目标</w:t>
      </w:r>
    </w:p>
    <w:p w14:paraId="2FA058CE"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示范区建设期原则上为</w:t>
      </w:r>
      <w:r>
        <w:rPr>
          <w:rFonts w:ascii="宋体" w:hAnsi="宋体" w:cs="宋体" w:hint="eastAsia"/>
          <w:bCs/>
          <w:kern w:val="0"/>
          <w:sz w:val="24"/>
          <w:szCs w:val="24"/>
        </w:rPr>
        <w:t>3</w:t>
      </w:r>
      <w:r>
        <w:rPr>
          <w:rFonts w:ascii="宋体" w:hAnsi="宋体" w:cs="宋体" w:hint="eastAsia"/>
          <w:bCs/>
          <w:kern w:val="0"/>
          <w:sz w:val="24"/>
          <w:szCs w:val="24"/>
        </w:rPr>
        <w:t>至</w:t>
      </w:r>
      <w:r>
        <w:rPr>
          <w:rFonts w:ascii="宋体" w:hAnsi="宋体" w:cs="宋体" w:hint="eastAsia"/>
          <w:bCs/>
          <w:kern w:val="0"/>
          <w:sz w:val="24"/>
          <w:szCs w:val="24"/>
        </w:rPr>
        <w:t>5</w:t>
      </w:r>
      <w:r>
        <w:rPr>
          <w:rFonts w:ascii="宋体" w:hAnsi="宋体" w:cs="宋体" w:hint="eastAsia"/>
          <w:bCs/>
          <w:kern w:val="0"/>
          <w:sz w:val="24"/>
          <w:szCs w:val="24"/>
        </w:rPr>
        <w:t>年，“十三五”期间部署建设</w:t>
      </w:r>
      <w:r>
        <w:rPr>
          <w:rFonts w:ascii="宋体" w:hAnsi="宋体" w:cs="宋体" w:hint="eastAsia"/>
          <w:bCs/>
          <w:kern w:val="0"/>
          <w:sz w:val="24"/>
          <w:szCs w:val="24"/>
        </w:rPr>
        <w:t>10</w:t>
      </w:r>
      <w:r>
        <w:rPr>
          <w:rFonts w:ascii="宋体" w:hAnsi="宋体" w:cs="宋体" w:hint="eastAsia"/>
          <w:bCs/>
          <w:kern w:val="0"/>
          <w:sz w:val="24"/>
          <w:szCs w:val="24"/>
        </w:rPr>
        <w:t>个左右。打造形成一批政策先行、机制创新、市场活跃的科技成果转移转化区域高地，形成一批可复制、可推广的经验做法。有利于科技成果转移转化的政策环境和体制机制不断健全，专业化的技术转移人才队伍不断壮大，科技成果转化公共服务平台更加完善，企业、高校和科研院所科技成果转移转化能力明显提升，各具特色的科技成果转移转化体系逐</w:t>
      </w:r>
      <w:r>
        <w:rPr>
          <w:rFonts w:ascii="宋体" w:hAnsi="宋体" w:cs="宋体" w:hint="eastAsia"/>
          <w:bCs/>
          <w:kern w:val="0"/>
          <w:sz w:val="24"/>
          <w:szCs w:val="24"/>
        </w:rPr>
        <w:t>步建立和完善。</w:t>
      </w:r>
    </w:p>
    <w:p w14:paraId="357BB625"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黑体" w:eastAsia="黑体" w:hAnsi="黑体" w:cs="宋体" w:hint="eastAsia"/>
          <w:bCs/>
          <w:kern w:val="0"/>
          <w:sz w:val="24"/>
          <w:szCs w:val="24"/>
        </w:rPr>
        <w:t>二、建设布局与条件</w:t>
      </w:r>
    </w:p>
    <w:p w14:paraId="66078514" w14:textId="77777777" w:rsidR="00604B36" w:rsidRDefault="006F034E">
      <w:pPr>
        <w:widowControl/>
        <w:snapToGrid w:val="0"/>
        <w:spacing w:line="400" w:lineRule="exact"/>
        <w:ind w:firstLineChars="200" w:firstLine="480"/>
        <w:rPr>
          <w:rFonts w:ascii="楷体" w:eastAsia="楷体" w:hAnsi="楷体" w:cs="宋体"/>
          <w:bCs/>
          <w:kern w:val="0"/>
          <w:sz w:val="24"/>
          <w:szCs w:val="24"/>
        </w:rPr>
      </w:pPr>
      <w:r>
        <w:rPr>
          <w:rFonts w:ascii="楷体" w:eastAsia="楷体" w:hAnsi="楷体" w:cs="宋体" w:hint="eastAsia"/>
          <w:bCs/>
          <w:kern w:val="0"/>
          <w:sz w:val="24"/>
          <w:szCs w:val="24"/>
        </w:rPr>
        <w:t>（一）总体布局</w:t>
      </w:r>
    </w:p>
    <w:p w14:paraId="49892FB9"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lastRenderedPageBreak/>
        <w:t>围绕国家重大区域战略以及重点产业发展战略布局，统筹不同地区，重点选择工作主动性和积极性高、科技创新基础较好、科技成果转化工作特色突出、对周边区域发挥辐射引领作用的有关省（自治区、直辖市）进行布局，既注重发挥东部地区的示范带动作用，又注重适当向中西部地区倾斜。</w:t>
      </w:r>
      <w:r>
        <w:rPr>
          <w:rFonts w:ascii="宋体" w:hAnsi="宋体" w:cs="宋体" w:hint="eastAsia"/>
          <w:bCs/>
          <w:kern w:val="0"/>
          <w:sz w:val="24"/>
          <w:szCs w:val="24"/>
        </w:rPr>
        <w:t xml:space="preserve">     </w:t>
      </w:r>
    </w:p>
    <w:p w14:paraId="2EF8B5C8"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以省（自治区、直辖市）为建设主体，主要依托国家自主创新示范区以及国家和省级高新技术产业开发区、农业科技园区等，围绕区域经济社会发展特别是供给侧结构性改革对科技创新的实际需求，开展科技成果转移</w:t>
      </w:r>
      <w:r>
        <w:rPr>
          <w:rFonts w:ascii="宋体" w:hAnsi="宋体" w:cs="宋体" w:hint="eastAsia"/>
          <w:bCs/>
          <w:kern w:val="0"/>
          <w:sz w:val="24"/>
          <w:szCs w:val="24"/>
        </w:rPr>
        <w:t>转化区域示范。充分发挥示范区的辐射带动作用，促进科技成果跨区域转移转化和创新资源开放共享，带动周边区域乃至全国范围的科技成果转化与产业升级。</w:t>
      </w:r>
    </w:p>
    <w:p w14:paraId="166290E0" w14:textId="77777777" w:rsidR="00604B36" w:rsidRDefault="006F034E">
      <w:pPr>
        <w:widowControl/>
        <w:snapToGrid w:val="0"/>
        <w:spacing w:line="400" w:lineRule="exact"/>
        <w:ind w:firstLineChars="200" w:firstLine="480"/>
        <w:rPr>
          <w:rFonts w:ascii="楷体" w:eastAsia="楷体" w:hAnsi="楷体" w:cs="宋体"/>
          <w:bCs/>
          <w:kern w:val="0"/>
          <w:sz w:val="24"/>
          <w:szCs w:val="24"/>
        </w:rPr>
      </w:pPr>
      <w:r>
        <w:rPr>
          <w:rFonts w:ascii="楷体" w:eastAsia="楷体" w:hAnsi="楷体" w:cs="宋体" w:hint="eastAsia"/>
          <w:bCs/>
          <w:kern w:val="0"/>
          <w:sz w:val="24"/>
          <w:szCs w:val="24"/>
        </w:rPr>
        <w:t>（二）建设条件</w:t>
      </w:r>
    </w:p>
    <w:p w14:paraId="5E5CA555"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地方政府高度重视，把促进科技成果转移转化有关工作列入重要规划和计划。</w:t>
      </w:r>
    </w:p>
    <w:p w14:paraId="233FA46B"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有较好的科技成果转移转化工作基础和突出的示范特色，技术市场交易额等主要指标实现持续增长。</w:t>
      </w:r>
    </w:p>
    <w:p w14:paraId="5B935DFC"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制定出台较为完备的科技成果转移转化配套政策法规，建立较完善的科技成果转化平台，拥有一批较高水平的技术转移及成果转化服务机构和专业化的人才队伍。</w:t>
      </w:r>
    </w:p>
    <w:p w14:paraId="3F896078"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科技与产业发展特色鲜明，能形成较好的示范效应，对国</w:t>
      </w:r>
      <w:r>
        <w:rPr>
          <w:rFonts w:ascii="宋体" w:hAnsi="宋体" w:cs="宋体" w:hint="eastAsia"/>
          <w:bCs/>
          <w:kern w:val="0"/>
          <w:sz w:val="24"/>
          <w:szCs w:val="24"/>
        </w:rPr>
        <w:t>家重大发展战略发挥关键支点作用。</w:t>
      </w:r>
    </w:p>
    <w:p w14:paraId="14469FDB"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黑体" w:eastAsia="黑体" w:hAnsi="黑体" w:cs="宋体" w:hint="eastAsia"/>
          <w:bCs/>
          <w:kern w:val="0"/>
          <w:sz w:val="24"/>
          <w:szCs w:val="24"/>
        </w:rPr>
        <w:t>三、重点示范任务</w:t>
      </w:r>
    </w:p>
    <w:p w14:paraId="746F5A3D"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（一）推动高校和科研院所科技成果转移转化。</w:t>
      </w:r>
      <w:r>
        <w:rPr>
          <w:rFonts w:ascii="宋体" w:hAnsi="宋体" w:cs="宋体" w:hint="eastAsia"/>
          <w:bCs/>
          <w:kern w:val="0"/>
          <w:sz w:val="24"/>
          <w:szCs w:val="24"/>
        </w:rPr>
        <w:t>支持高校、科研院所强化需求导向的科技研发，为科技成果转移转化提供高质量成果供给。鼓励高校、科研院所建立面向企业的技术服务网络，通过研发合作、技术转让、技术许可、作价投资等多种形式，实现科技成果市场价值。鼓励医疗机构、医学研究单位等构建协同研究网络，加快新技术、新产品应用推广。完善个人奖励分配、横向课题经费管理、兼职或离岗创业等制度。</w:t>
      </w:r>
    </w:p>
    <w:p w14:paraId="6EE5D383"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（二）建设科技成果中试熟化与产业化基地</w:t>
      </w:r>
      <w:r>
        <w:rPr>
          <w:rFonts w:ascii="宋体" w:hAnsi="宋体" w:cs="宋体" w:hint="eastAsia"/>
          <w:bCs/>
          <w:kern w:val="0"/>
          <w:sz w:val="24"/>
          <w:szCs w:val="24"/>
        </w:rPr>
        <w:t>。建设产学研相结合的技术研发应用基地，构建面</w:t>
      </w:r>
      <w:r>
        <w:rPr>
          <w:rFonts w:ascii="宋体" w:hAnsi="宋体" w:cs="宋体" w:hint="eastAsia"/>
          <w:bCs/>
          <w:kern w:val="0"/>
          <w:sz w:val="24"/>
          <w:szCs w:val="24"/>
        </w:rPr>
        <w:t>向产业需求的研发机制，提供技术研发与集成、中试熟化与工程化服务，支撑行业共性技术成果扩散与转化应用。建设通用性或行业性技术创新平台，加大重大科研基础设施、大型科研仪器和专利信息资源的社会开放力度。培育一批创新型产业化集群，承接科技成果转移转化。</w:t>
      </w:r>
    </w:p>
    <w:p w14:paraId="01F04473"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（三）围绕重大需求推动科技成果转移转化</w:t>
      </w:r>
      <w:r>
        <w:rPr>
          <w:rFonts w:ascii="宋体" w:hAnsi="宋体" w:cs="宋体" w:hint="eastAsia"/>
          <w:bCs/>
          <w:kern w:val="0"/>
          <w:sz w:val="24"/>
          <w:szCs w:val="24"/>
        </w:rPr>
        <w:t>。建立完善成果信息采集、发布机制，发挥社会化的科技成果评估在技术识别、价值判断等方面的作用，分类分批精准发布对接成果信息。针对区域经济社会发展、产业转型升级等重大需求，</w:t>
      </w:r>
      <w:r>
        <w:rPr>
          <w:rFonts w:ascii="宋体" w:hAnsi="宋体" w:cs="宋体" w:hint="eastAsia"/>
          <w:bCs/>
          <w:kern w:val="0"/>
          <w:sz w:val="24"/>
          <w:szCs w:val="24"/>
        </w:rPr>
        <w:lastRenderedPageBreak/>
        <w:t>加强科技成果应用推广，促进示范区技术交易额稳步增长。支持财政</w:t>
      </w:r>
      <w:r>
        <w:rPr>
          <w:rFonts w:ascii="宋体" w:hAnsi="宋体" w:cs="宋体" w:hint="eastAsia"/>
          <w:bCs/>
          <w:kern w:val="0"/>
          <w:sz w:val="24"/>
          <w:szCs w:val="24"/>
        </w:rPr>
        <w:t>科技计划成果和科技奖励成果转化应用。</w:t>
      </w:r>
    </w:p>
    <w:p w14:paraId="797EACFE"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（四）培育专业化科技成果转移转化机构。</w:t>
      </w:r>
      <w:r>
        <w:rPr>
          <w:rFonts w:ascii="宋体" w:hAnsi="宋体" w:cs="宋体" w:hint="eastAsia"/>
          <w:bCs/>
          <w:kern w:val="0"/>
          <w:sz w:val="24"/>
          <w:szCs w:val="24"/>
        </w:rPr>
        <w:t>建设专业化、市场化的科技成果转移转化机构，明确对转移机构的绩效奖励机制。构建互联互通的技术交易市场和平台，汇聚科技成果及技术需求，提供融资并购、公开挂牌、咨询辅导等服务。</w:t>
      </w:r>
      <w:proofErr w:type="gramStart"/>
      <w:r>
        <w:rPr>
          <w:rFonts w:ascii="宋体" w:hAnsi="宋体" w:cs="宋体" w:hint="eastAsia"/>
          <w:bCs/>
          <w:kern w:val="0"/>
          <w:sz w:val="24"/>
          <w:szCs w:val="24"/>
        </w:rPr>
        <w:t>推进众创空间</w:t>
      </w:r>
      <w:proofErr w:type="gramEnd"/>
      <w:r>
        <w:rPr>
          <w:rFonts w:ascii="宋体" w:hAnsi="宋体" w:cs="宋体" w:hint="eastAsia"/>
          <w:bCs/>
          <w:kern w:val="0"/>
          <w:sz w:val="24"/>
          <w:szCs w:val="24"/>
        </w:rPr>
        <w:t>、孵化器、加速器</w:t>
      </w:r>
      <w:proofErr w:type="gramStart"/>
      <w:r>
        <w:rPr>
          <w:rFonts w:ascii="宋体" w:hAnsi="宋体" w:cs="宋体" w:hint="eastAsia"/>
          <w:bCs/>
          <w:kern w:val="0"/>
          <w:sz w:val="24"/>
          <w:szCs w:val="24"/>
        </w:rPr>
        <w:t>等创业</w:t>
      </w:r>
      <w:proofErr w:type="gramEnd"/>
      <w:r>
        <w:rPr>
          <w:rFonts w:ascii="宋体" w:hAnsi="宋体" w:cs="宋体" w:hint="eastAsia"/>
          <w:bCs/>
          <w:kern w:val="0"/>
          <w:sz w:val="24"/>
          <w:szCs w:val="24"/>
        </w:rPr>
        <w:t>孵化平台建设，加强与高校院所、企业和投融资机构的协同。探索设立国际技术转移中心，整合海内外相关资源，为国内成果“走出去”与承接国外技术转化提供综合服务。</w:t>
      </w:r>
    </w:p>
    <w:p w14:paraId="0BBF757B"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（五）壮大职业化科技成果转移转化人才队伍</w:t>
      </w:r>
      <w:r>
        <w:rPr>
          <w:rFonts w:ascii="宋体" w:hAnsi="宋体" w:cs="宋体" w:hint="eastAsia"/>
          <w:bCs/>
          <w:kern w:val="0"/>
          <w:sz w:val="24"/>
          <w:szCs w:val="24"/>
        </w:rPr>
        <w:t>。建设技术转移人才培养基地，支持高校开</w:t>
      </w:r>
      <w:r>
        <w:rPr>
          <w:rFonts w:ascii="宋体" w:hAnsi="宋体" w:cs="宋体" w:hint="eastAsia"/>
          <w:bCs/>
          <w:kern w:val="0"/>
          <w:sz w:val="24"/>
          <w:szCs w:val="24"/>
        </w:rPr>
        <w:t>设成果转化课程，开展评估评价、知识产权等教育和培训。建立技术转移人才培养与考评标准，畅通人才职业发展通道。健全科技人员服务机制，推动科技特派员、科技专家服务团等参与科技成果转移转化。推动将科技成果转化领军人才纳入各类人才计划，与国际技术转移组织联合培养国际化技术转移人才。</w:t>
      </w:r>
    </w:p>
    <w:p w14:paraId="4B0A94C6"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（六）加强对科技成果转移转化的支撑保障。</w:t>
      </w:r>
      <w:r>
        <w:rPr>
          <w:rFonts w:ascii="宋体" w:hAnsi="宋体" w:cs="宋体" w:hint="eastAsia"/>
          <w:bCs/>
          <w:kern w:val="0"/>
          <w:sz w:val="24"/>
          <w:szCs w:val="24"/>
        </w:rPr>
        <w:t>大力发展科技服务业，推动市场调查、咨询、法律、知识产权等机构参与成果转移转化，提供全方位、专业化服务支撑。加强政府资金投入，鼓励设立创业投资引导基金等，引导社会资本加大投入。支持银行探索投贷联动模式，建立符合科技成果转化需求的信贷、保险和投贷联动等机制。稳步探索互联网股权众筹、知识产权质押融资等新型金融业态。强化知识产权运用和保护。</w:t>
      </w:r>
    </w:p>
    <w:p w14:paraId="6FFA4665"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（七）强化科技成果转移转化工作体系建设</w:t>
      </w:r>
      <w:r>
        <w:rPr>
          <w:rFonts w:ascii="宋体" w:hAnsi="宋体" w:cs="宋体" w:hint="eastAsia"/>
          <w:bCs/>
          <w:kern w:val="0"/>
          <w:sz w:val="24"/>
          <w:szCs w:val="24"/>
        </w:rPr>
        <w:t>。完善示范区建设工作推进体系，加强市县基层工作队伍建设，明确示范区建设责任主体和分工。建立相关责任部门联席会议机制，加强科技、教育、发改、</w:t>
      </w:r>
      <w:r>
        <w:rPr>
          <w:rFonts w:ascii="宋体" w:hAnsi="宋体" w:cs="宋体" w:hint="eastAsia"/>
          <w:bCs/>
          <w:kern w:val="0"/>
          <w:sz w:val="24"/>
          <w:szCs w:val="24"/>
        </w:rPr>
        <w:t>工信、财政等部门联动，实现重点任务统一部署与创新资源统筹配置。探索示范区科技成果转移转化绩效考核机制。</w:t>
      </w:r>
    </w:p>
    <w:p w14:paraId="6F6B820E"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（八）营造良好政策环境</w:t>
      </w:r>
      <w:r>
        <w:rPr>
          <w:rFonts w:ascii="宋体" w:hAnsi="宋体" w:cs="宋体" w:hint="eastAsia"/>
          <w:bCs/>
          <w:kern w:val="0"/>
          <w:sz w:val="24"/>
          <w:szCs w:val="24"/>
        </w:rPr>
        <w:t>。落实国家促进科技成果转移转化相关政策法规，建立实施情况监测机制，为调整完善相关政策举措提供支撑。探索完善符合地方特点的政策举措，创新政府购买服务、税收激励等举措，总结推广政策措施。</w:t>
      </w:r>
    </w:p>
    <w:p w14:paraId="0A694C8C"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（九）开展各具特色的示范任务。</w:t>
      </w:r>
      <w:r>
        <w:rPr>
          <w:rFonts w:ascii="宋体" w:hAnsi="宋体" w:cs="宋体" w:hint="eastAsia"/>
          <w:bCs/>
          <w:kern w:val="0"/>
          <w:sz w:val="24"/>
          <w:szCs w:val="24"/>
        </w:rPr>
        <w:t>根据本地方特点和区域发展目标，提出具有区域特色的建设任务，在推动国际技术转移、绿色发展、军民融合等方面先行先试，形成一批可复制、可推广的新经验、新模式。</w:t>
      </w:r>
    </w:p>
    <w:p w14:paraId="04AA5B46"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黑体" w:eastAsia="黑体" w:hAnsi="黑体" w:cs="宋体" w:hint="eastAsia"/>
          <w:bCs/>
          <w:kern w:val="0"/>
          <w:sz w:val="24"/>
          <w:szCs w:val="24"/>
        </w:rPr>
        <w:t>四、建设程序</w:t>
      </w:r>
    </w:p>
    <w:p w14:paraId="167C39B0"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（一</w:t>
      </w:r>
      <w:r>
        <w:rPr>
          <w:rFonts w:ascii="楷体" w:eastAsia="楷体" w:hAnsi="楷体" w:cs="宋体" w:hint="eastAsia"/>
          <w:bCs/>
          <w:kern w:val="0"/>
          <w:sz w:val="24"/>
          <w:szCs w:val="24"/>
        </w:rPr>
        <w:t>）提出需求。</w:t>
      </w:r>
      <w:r>
        <w:rPr>
          <w:rFonts w:ascii="宋体" w:hAnsi="宋体" w:cs="宋体" w:hint="eastAsia"/>
          <w:bCs/>
          <w:kern w:val="0"/>
          <w:sz w:val="24"/>
          <w:szCs w:val="24"/>
        </w:rPr>
        <w:t>对于工作基础好、积极性高、符合布局条件的省（自治区、直辖市），地方科技主管部门经报请地方政府同意，提出示范区建设需求和建设思路。</w:t>
      </w:r>
    </w:p>
    <w:p w14:paraId="36BDE3B0"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lastRenderedPageBreak/>
        <w:t>（二）制定方案。地方科技主管部门编制建设方案，开展专家咨询论证，由地方政府报送科技部。科技部根据情况组织开展调研咨询，提出对建设方案的编制意见。</w:t>
      </w:r>
    </w:p>
    <w:p w14:paraId="2DD4AD1B"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（三）启动建设</w:t>
      </w:r>
      <w:r>
        <w:rPr>
          <w:rFonts w:ascii="宋体" w:hAnsi="宋体" w:cs="宋体" w:hint="eastAsia"/>
          <w:bCs/>
          <w:kern w:val="0"/>
          <w:sz w:val="24"/>
          <w:szCs w:val="24"/>
        </w:rPr>
        <w:t>。对满足建设条件、建设方案成熟的地方，科技</w:t>
      </w:r>
      <w:proofErr w:type="gramStart"/>
      <w:r>
        <w:rPr>
          <w:rFonts w:ascii="宋体" w:hAnsi="宋体" w:cs="宋体" w:hint="eastAsia"/>
          <w:bCs/>
          <w:kern w:val="0"/>
          <w:sz w:val="24"/>
          <w:szCs w:val="24"/>
        </w:rPr>
        <w:t>部支持</w:t>
      </w:r>
      <w:proofErr w:type="gramEnd"/>
      <w:r>
        <w:rPr>
          <w:rFonts w:ascii="宋体" w:hAnsi="宋体" w:cs="宋体" w:hint="eastAsia"/>
          <w:bCs/>
          <w:kern w:val="0"/>
          <w:sz w:val="24"/>
          <w:szCs w:val="24"/>
        </w:rPr>
        <w:t>示范区建设。地方政府按要求启动建设，加强建设方案任务落实和考核评价。</w:t>
      </w:r>
    </w:p>
    <w:p w14:paraId="5301BA4D"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（四）监测评估。</w:t>
      </w:r>
      <w:r>
        <w:rPr>
          <w:rFonts w:ascii="宋体" w:hAnsi="宋体" w:cs="宋体" w:hint="eastAsia"/>
          <w:bCs/>
          <w:kern w:val="0"/>
          <w:sz w:val="24"/>
          <w:szCs w:val="24"/>
        </w:rPr>
        <w:t>示范区设立各具特色的建设指标体系，引导建设方向和目标任务。每年</w:t>
      </w:r>
      <w:r>
        <w:rPr>
          <w:rFonts w:ascii="宋体" w:hAnsi="宋体" w:cs="宋体" w:hint="eastAsia"/>
          <w:bCs/>
          <w:kern w:val="0"/>
          <w:sz w:val="24"/>
          <w:szCs w:val="24"/>
        </w:rPr>
        <w:t>12</w:t>
      </w:r>
      <w:r>
        <w:rPr>
          <w:rFonts w:ascii="宋体" w:hAnsi="宋体" w:cs="宋体" w:hint="eastAsia"/>
          <w:bCs/>
          <w:kern w:val="0"/>
          <w:sz w:val="24"/>
          <w:szCs w:val="24"/>
        </w:rPr>
        <w:t>月底以前，地方科技主管部门将示范区年度建设情况书面报科技部。示范区建设期满前，科技部组织开展总结评估，并根据评估结果决定整改、撤销或后续支持等事项。</w:t>
      </w:r>
    </w:p>
    <w:p w14:paraId="0454FF7B"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（五）示范推广。</w:t>
      </w:r>
      <w:r>
        <w:rPr>
          <w:rFonts w:ascii="宋体" w:hAnsi="宋体" w:cs="宋体" w:hint="eastAsia"/>
          <w:bCs/>
          <w:kern w:val="0"/>
          <w:sz w:val="24"/>
          <w:szCs w:val="24"/>
        </w:rPr>
        <w:t>示范区凝练提出可供复制推广的若干政策措施和经验做法。科技部对示范区建设经验和做法进行总结提炼，向全国示范推广一批可复制可推广的先行先</w:t>
      </w:r>
      <w:proofErr w:type="gramStart"/>
      <w:r>
        <w:rPr>
          <w:rFonts w:ascii="宋体" w:hAnsi="宋体" w:cs="宋体" w:hint="eastAsia"/>
          <w:bCs/>
          <w:kern w:val="0"/>
          <w:sz w:val="24"/>
          <w:szCs w:val="24"/>
        </w:rPr>
        <w:t>试政策</w:t>
      </w:r>
      <w:proofErr w:type="gramEnd"/>
      <w:r>
        <w:rPr>
          <w:rFonts w:ascii="宋体" w:hAnsi="宋体" w:cs="宋体" w:hint="eastAsia"/>
          <w:bCs/>
          <w:kern w:val="0"/>
          <w:sz w:val="24"/>
          <w:szCs w:val="24"/>
        </w:rPr>
        <w:t>与经验模式，发挥示范区的辐射带动效应。</w:t>
      </w:r>
    </w:p>
    <w:p w14:paraId="4BD9CD8D"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黑体" w:eastAsia="黑体" w:hAnsi="黑体" w:cs="宋体" w:hint="eastAsia"/>
          <w:bCs/>
          <w:kern w:val="0"/>
          <w:sz w:val="24"/>
          <w:szCs w:val="24"/>
        </w:rPr>
        <w:t>五、组织实施</w:t>
      </w:r>
    </w:p>
    <w:p w14:paraId="7DAF7914"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（一）加强组织领导。</w:t>
      </w:r>
      <w:r>
        <w:rPr>
          <w:rFonts w:ascii="宋体" w:hAnsi="宋体" w:cs="宋体" w:hint="eastAsia"/>
          <w:bCs/>
          <w:kern w:val="0"/>
          <w:sz w:val="24"/>
          <w:szCs w:val="24"/>
        </w:rPr>
        <w:t>示范区所在地方政府发挥建设主体作用，制定实施方案，完善建设领导推进机</w:t>
      </w:r>
      <w:r>
        <w:rPr>
          <w:rFonts w:ascii="宋体" w:hAnsi="宋体" w:cs="宋体" w:hint="eastAsia"/>
          <w:bCs/>
          <w:kern w:val="0"/>
          <w:sz w:val="24"/>
          <w:szCs w:val="24"/>
        </w:rPr>
        <w:t>制，明确任务分工和进度安排，落实建设任务。科技部将示范区建设纳入与地方的常态化的工作会商机制，加强中央和地方对示范区建设的战略对接、措施协同、政策衔接。</w:t>
      </w:r>
    </w:p>
    <w:p w14:paraId="4FC4F2D2"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（二）强化政策支撑。</w:t>
      </w:r>
      <w:r>
        <w:rPr>
          <w:rFonts w:ascii="宋体" w:hAnsi="宋体" w:cs="宋体" w:hint="eastAsia"/>
          <w:bCs/>
          <w:kern w:val="0"/>
          <w:sz w:val="24"/>
          <w:szCs w:val="24"/>
        </w:rPr>
        <w:t>示范区应全面贯彻落实促进科技成果转移转化的相关法律法规及配套政策，建立政策落实责任制，切实加强政策跟踪监测和效果评估，对已经出台的重大改革和政策措施及时跟踪、及时检查、及时评估。国家层面出台或地方示范推广的科技成果转化政策在示范区进行先行先试。鼓励和推动示范区探索实施具有地方特色的改革政策，完善科技成果转化政策体系。</w:t>
      </w:r>
    </w:p>
    <w:p w14:paraId="51A4342F"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楷体" w:eastAsia="楷体" w:hAnsi="楷体" w:cs="宋体" w:hint="eastAsia"/>
          <w:bCs/>
          <w:kern w:val="0"/>
          <w:sz w:val="24"/>
          <w:szCs w:val="24"/>
        </w:rPr>
        <w:t>（三）优化资源配置</w:t>
      </w:r>
      <w:r>
        <w:rPr>
          <w:rFonts w:ascii="楷体" w:eastAsia="楷体" w:hAnsi="楷体" w:cs="宋体" w:hint="eastAsia"/>
          <w:bCs/>
          <w:kern w:val="0"/>
          <w:sz w:val="24"/>
          <w:szCs w:val="24"/>
        </w:rPr>
        <w:t>。</w:t>
      </w:r>
      <w:r>
        <w:rPr>
          <w:rFonts w:ascii="宋体" w:hAnsi="宋体" w:cs="宋体" w:hint="eastAsia"/>
          <w:bCs/>
          <w:kern w:val="0"/>
          <w:sz w:val="24"/>
          <w:szCs w:val="24"/>
        </w:rPr>
        <w:t>鼓励示范区创业投资基金加强与国家科技成果转化引导基金的协同联动，带动社会资本共同设立创业投资子基金，加大对示范区的支持力度。支持示范区开展科技金融结合试点工作，引导金融资本支持成果转化。国家建设的技术交易网络平台、科技成果信息服务系统等与示范区相关平台和系统实现互联互通，区域性技术转移中心、示范性技术转移机构、成果转化类科技创新基地等优先在示范区建设。</w:t>
      </w:r>
    </w:p>
    <w:p w14:paraId="2372DD5F" w14:textId="77777777" w:rsidR="00604B36" w:rsidRDefault="00604B36">
      <w:pPr>
        <w:widowControl/>
        <w:snapToGrid w:val="0"/>
        <w:spacing w:line="400" w:lineRule="exact"/>
        <w:ind w:firstLineChars="200" w:firstLine="480"/>
        <w:rPr>
          <w:rFonts w:ascii="宋体" w:hAnsi="宋体" w:cs="宋体"/>
          <w:bCs/>
          <w:kern w:val="0"/>
          <w:sz w:val="24"/>
          <w:szCs w:val="24"/>
        </w:rPr>
      </w:pPr>
    </w:p>
    <w:p w14:paraId="08A34761" w14:textId="77777777" w:rsidR="00604B36" w:rsidRDefault="00604B36">
      <w:pPr>
        <w:widowControl/>
        <w:snapToGrid w:val="0"/>
        <w:spacing w:line="400" w:lineRule="exact"/>
        <w:ind w:firstLineChars="200" w:firstLine="480"/>
        <w:rPr>
          <w:rFonts w:ascii="宋体" w:hAnsi="宋体" w:cs="宋体"/>
          <w:bCs/>
          <w:kern w:val="0"/>
          <w:sz w:val="24"/>
          <w:szCs w:val="24"/>
        </w:rPr>
      </w:pPr>
    </w:p>
    <w:p w14:paraId="7AF5FAC0" w14:textId="77777777" w:rsidR="00604B36" w:rsidRDefault="00604B36">
      <w:pPr>
        <w:widowControl/>
        <w:snapToGrid w:val="0"/>
        <w:spacing w:line="400" w:lineRule="exact"/>
        <w:ind w:firstLineChars="200" w:firstLine="480"/>
        <w:rPr>
          <w:rFonts w:ascii="宋体" w:hAnsi="宋体" w:cs="宋体"/>
          <w:bCs/>
          <w:kern w:val="0"/>
          <w:sz w:val="24"/>
          <w:szCs w:val="24"/>
        </w:rPr>
      </w:pPr>
    </w:p>
    <w:p w14:paraId="49A17F87" w14:textId="77777777" w:rsidR="00604B36" w:rsidRDefault="00604B36">
      <w:pPr>
        <w:widowControl/>
        <w:snapToGrid w:val="0"/>
        <w:spacing w:line="400" w:lineRule="exact"/>
        <w:ind w:firstLineChars="200" w:firstLine="480"/>
        <w:rPr>
          <w:rFonts w:ascii="宋体" w:hAnsi="宋体" w:cs="宋体"/>
          <w:bCs/>
          <w:kern w:val="0"/>
          <w:sz w:val="24"/>
          <w:szCs w:val="24"/>
        </w:rPr>
      </w:pPr>
    </w:p>
    <w:p w14:paraId="53A6278C" w14:textId="77777777" w:rsidR="00604B36" w:rsidRDefault="00604B36">
      <w:pPr>
        <w:widowControl/>
        <w:snapToGrid w:val="0"/>
        <w:spacing w:line="400" w:lineRule="exact"/>
        <w:ind w:firstLineChars="200" w:firstLine="480"/>
        <w:rPr>
          <w:rFonts w:ascii="宋体" w:hAnsi="宋体" w:cs="宋体"/>
          <w:bCs/>
          <w:kern w:val="0"/>
          <w:sz w:val="24"/>
          <w:szCs w:val="24"/>
        </w:rPr>
      </w:pPr>
    </w:p>
    <w:p w14:paraId="284806F8"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47" w:name="_Toc40792639"/>
      <w:bookmarkStart w:id="48" w:name="_Toc21484"/>
      <w:bookmarkStart w:id="49" w:name="_Toc86333172"/>
      <w:r>
        <w:rPr>
          <w:rFonts w:ascii="方正小标宋简体" w:eastAsia="方正小标宋简体" w:hAnsi="黑体" w:hint="eastAsia"/>
          <w:sz w:val="28"/>
          <w:szCs w:val="28"/>
        </w:rPr>
        <w:lastRenderedPageBreak/>
        <w:t>14.</w:t>
      </w:r>
      <w:r>
        <w:rPr>
          <w:rFonts w:ascii="方正小标宋简体" w:eastAsia="方正小标宋简体" w:hAnsi="黑体" w:hint="eastAsia"/>
          <w:sz w:val="28"/>
          <w:szCs w:val="28"/>
        </w:rPr>
        <w:t>科技部关于印发</w:t>
      </w:r>
      <w:r>
        <w:rPr>
          <w:rFonts w:hint="eastAsia"/>
        </w:rPr>
        <w:fldChar w:fldCharType="begin"/>
      </w:r>
      <w:r>
        <w:instrText xml:space="preserve"> HYPERLINK "http://www.waizi.org.cn/doc/35285.html" \t "_blank</w:instrText>
      </w:r>
      <w:r>
        <w:instrText>" \o "</w:instrText>
      </w:r>
      <w:r>
        <w:instrText>国科发创〔</w:instrText>
      </w:r>
      <w:r>
        <w:instrText>2018</w:instrText>
      </w:r>
      <w:r>
        <w:instrText>〕</w:instrText>
      </w:r>
      <w:r>
        <w:instrText>48</w:instrText>
      </w:r>
      <w:r>
        <w:instrText>号《科技部关于印发〈关于技术市场发展的若干意见〉的通知》</w:instrText>
      </w:r>
      <w:r>
        <w:instrText xml:space="preserve">" </w:instrText>
      </w:r>
      <w:r>
        <w:rPr>
          <w:rFonts w:hint="eastAsia"/>
        </w:rPr>
        <w:fldChar w:fldCharType="separate"/>
      </w:r>
      <w:r>
        <w:rPr>
          <w:rFonts w:ascii="方正小标宋简体" w:eastAsia="方正小标宋简体" w:hAnsi="黑体" w:hint="eastAsia"/>
          <w:sz w:val="28"/>
          <w:szCs w:val="28"/>
        </w:rPr>
        <w:t>关于技术市场发展的若干意见</w:t>
      </w:r>
      <w:r>
        <w:rPr>
          <w:rFonts w:ascii="方正小标宋简体" w:eastAsia="方正小标宋简体" w:hAnsi="黑体" w:hint="eastAsia"/>
          <w:sz w:val="28"/>
          <w:szCs w:val="28"/>
        </w:rPr>
        <w:fldChar w:fldCharType="end"/>
      </w:r>
      <w:r>
        <w:rPr>
          <w:rFonts w:ascii="方正小标宋简体" w:eastAsia="方正小标宋简体" w:hAnsi="黑体" w:hint="eastAsia"/>
          <w:sz w:val="28"/>
          <w:szCs w:val="28"/>
        </w:rPr>
        <w:t>的通知</w:t>
      </w:r>
      <w:bookmarkEnd w:id="47"/>
      <w:bookmarkEnd w:id="48"/>
      <w:bookmarkEnd w:id="49"/>
    </w:p>
    <w:p w14:paraId="6E401B27" w14:textId="77777777" w:rsidR="00604B36" w:rsidRDefault="006F034E">
      <w:pPr>
        <w:snapToGrid w:val="0"/>
        <w:spacing w:line="400" w:lineRule="exact"/>
        <w:jc w:val="center"/>
        <w:outlineLvl w:val="2"/>
        <w:rPr>
          <w:rFonts w:ascii="楷体" w:eastAsia="楷体" w:hAnsi="楷体"/>
          <w:color w:val="3D3D3D"/>
          <w:sz w:val="28"/>
          <w:szCs w:val="28"/>
          <w:shd w:val="clear" w:color="auto" w:fill="FFFFFF"/>
        </w:rPr>
      </w:pPr>
      <w:bookmarkStart w:id="50" w:name="_Toc86333173"/>
      <w:r>
        <w:rPr>
          <w:rFonts w:ascii="楷体" w:eastAsia="楷体" w:hAnsi="楷体" w:hint="eastAsia"/>
          <w:sz w:val="28"/>
          <w:szCs w:val="28"/>
        </w:rPr>
        <w:t>国</w:t>
      </w:r>
      <w:proofErr w:type="gramStart"/>
      <w:r>
        <w:rPr>
          <w:rFonts w:ascii="楷体" w:eastAsia="楷体" w:hAnsi="楷体" w:hint="eastAsia"/>
          <w:sz w:val="28"/>
          <w:szCs w:val="28"/>
        </w:rPr>
        <w:t>科发创〔</w:t>
      </w:r>
      <w:r>
        <w:rPr>
          <w:rFonts w:ascii="楷体" w:eastAsia="楷体" w:hAnsi="楷体" w:hint="eastAsia"/>
          <w:sz w:val="28"/>
          <w:szCs w:val="28"/>
        </w:rPr>
        <w:t>2018</w:t>
      </w:r>
      <w:r>
        <w:rPr>
          <w:rFonts w:ascii="楷体" w:eastAsia="楷体" w:hAnsi="楷体" w:hint="eastAsia"/>
          <w:sz w:val="28"/>
          <w:szCs w:val="28"/>
        </w:rPr>
        <w:t>〕</w:t>
      </w:r>
      <w:proofErr w:type="gramEnd"/>
      <w:r>
        <w:rPr>
          <w:rFonts w:ascii="楷体" w:eastAsia="楷体" w:hAnsi="楷体" w:hint="eastAsia"/>
          <w:sz w:val="28"/>
          <w:szCs w:val="28"/>
        </w:rPr>
        <w:t>48</w:t>
      </w:r>
      <w:r>
        <w:rPr>
          <w:rFonts w:ascii="楷体" w:eastAsia="楷体" w:hAnsi="楷体" w:hint="eastAsia"/>
          <w:sz w:val="28"/>
          <w:szCs w:val="28"/>
        </w:rPr>
        <w:t>号</w:t>
      </w:r>
      <w:bookmarkEnd w:id="50"/>
    </w:p>
    <w:p w14:paraId="2C5E96D0" w14:textId="77777777" w:rsidR="00604B36" w:rsidRDefault="006F034E">
      <w:pPr>
        <w:snapToGrid w:val="0"/>
        <w:spacing w:line="400" w:lineRule="exact"/>
        <w:rPr>
          <w:rFonts w:ascii="宋体" w:hAnsi="宋体"/>
          <w:sz w:val="24"/>
          <w:szCs w:val="24"/>
        </w:rPr>
      </w:pPr>
      <w:r>
        <w:rPr>
          <w:rFonts w:ascii="仿宋_GB2312" w:eastAsia="仿宋_GB2312" w:hAnsi="黑体" w:hint="eastAsia"/>
          <w:sz w:val="28"/>
          <w:szCs w:val="28"/>
        </w:rPr>
        <w:t xml:space="preserve">   </w:t>
      </w:r>
      <w:r>
        <w:rPr>
          <w:rFonts w:ascii="宋体" w:hAnsi="宋体" w:hint="eastAsia"/>
          <w:sz w:val="24"/>
          <w:szCs w:val="24"/>
        </w:rPr>
        <w:t xml:space="preserve"> </w:t>
      </w:r>
      <w:r>
        <w:rPr>
          <w:rFonts w:ascii="宋体" w:hAnsi="宋体" w:hint="eastAsia"/>
          <w:sz w:val="24"/>
          <w:szCs w:val="24"/>
        </w:rPr>
        <w:t>技术市场是重要的生产要素市场，是我国现代市场体系和国家创新体系的重要组成，是各类技术交易场所、服务机构和技术商品生产、交换、流通关系的总和。改革开放以来，我国技术市场从无到有，功能逐步完善，制度环境不断优化，对健全技术创新市场导向机制、促进科技和经济融通发展、完善社会主义市场经济体系等发挥了重要作用。与此同时，面对全球创新发展的新态势和我国全面深化改革的新要求，技术市场发展体制机制仍需完善、服务效能亟待提高、功能和作用有待进一步发挥，市场配置创新资源的决定性作用有待增强。为全面贯彻党的十九大和十九届二中、</w:t>
      </w:r>
      <w:r>
        <w:rPr>
          <w:rFonts w:ascii="宋体" w:hAnsi="宋体" w:hint="eastAsia"/>
          <w:sz w:val="24"/>
          <w:szCs w:val="24"/>
        </w:rPr>
        <w:t>三中全会精神，深入落实《国家技术转移体系建设方案》，加快发展技术市场，健全技术转移机制，促进科技成果资本化和产业化，制定本意见。</w:t>
      </w:r>
    </w:p>
    <w:p w14:paraId="43CC75EA"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黑体" w:eastAsia="黑体" w:hAnsi="黑体" w:hint="eastAsia"/>
          <w:sz w:val="24"/>
          <w:szCs w:val="24"/>
        </w:rPr>
        <w:t>一、明确技术市场发展的总体要求。</w:t>
      </w:r>
      <w:r>
        <w:rPr>
          <w:rFonts w:ascii="宋体" w:hAnsi="宋体" w:hint="eastAsia"/>
          <w:sz w:val="24"/>
          <w:szCs w:val="24"/>
        </w:rPr>
        <w:t>以习近平新时代中国特色社会主义思想为指导，认真落实党中央、国务院决策部署，坚持深化改革、优化环境，坚持拓展功能、提升服务，坚持规范行为、加强监管，坚持引领发展、要素融通，着力构建技术交易网络，着力提升专业化服务功能，着力优化制度环境，着力加强监管服务，加快形成以专业化服务为支撑、资金为纽带、政策为保障的现代技术市场，推动科技成果转移转化，促</w:t>
      </w:r>
      <w:r>
        <w:rPr>
          <w:rFonts w:ascii="宋体" w:hAnsi="宋体" w:hint="eastAsia"/>
          <w:sz w:val="24"/>
          <w:szCs w:val="24"/>
        </w:rPr>
        <w:t>进科技与经济社会融通发展。</w:t>
      </w:r>
    </w:p>
    <w:p w14:paraId="15D46F5F"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到</w:t>
      </w:r>
      <w:r>
        <w:rPr>
          <w:rFonts w:ascii="宋体" w:hAnsi="宋体" w:hint="eastAsia"/>
          <w:sz w:val="24"/>
          <w:szCs w:val="24"/>
        </w:rPr>
        <w:t>2020</w:t>
      </w:r>
      <w:r>
        <w:rPr>
          <w:rFonts w:ascii="宋体" w:hAnsi="宋体" w:hint="eastAsia"/>
          <w:sz w:val="24"/>
          <w:szCs w:val="24"/>
        </w:rPr>
        <w:t>年，适应新时代发展要求的技术市场初步形成，服务体系进一步完善，市场规模持续扩大。培育</w:t>
      </w:r>
      <w:r>
        <w:rPr>
          <w:rFonts w:ascii="宋体" w:hAnsi="宋体" w:hint="eastAsia"/>
          <w:sz w:val="24"/>
          <w:szCs w:val="24"/>
        </w:rPr>
        <w:t>20</w:t>
      </w:r>
      <w:r>
        <w:rPr>
          <w:rFonts w:ascii="宋体" w:hAnsi="宋体" w:hint="eastAsia"/>
          <w:sz w:val="24"/>
          <w:szCs w:val="24"/>
        </w:rPr>
        <w:t>家具有示范带动作用的高水平专业化技术转移机构、</w:t>
      </w:r>
      <w:r>
        <w:rPr>
          <w:rFonts w:ascii="宋体" w:hAnsi="宋体" w:hint="eastAsia"/>
          <w:sz w:val="24"/>
          <w:szCs w:val="24"/>
        </w:rPr>
        <w:t>600</w:t>
      </w:r>
      <w:r>
        <w:rPr>
          <w:rFonts w:ascii="宋体" w:hAnsi="宋体" w:hint="eastAsia"/>
          <w:sz w:val="24"/>
          <w:szCs w:val="24"/>
        </w:rPr>
        <w:t>家市场化社会化技术转移机构，发展</w:t>
      </w:r>
      <w:r>
        <w:rPr>
          <w:rFonts w:ascii="宋体" w:hAnsi="宋体" w:hint="eastAsia"/>
          <w:sz w:val="24"/>
          <w:szCs w:val="24"/>
        </w:rPr>
        <w:t>3</w:t>
      </w:r>
      <w:r>
        <w:rPr>
          <w:rFonts w:ascii="宋体" w:hAnsi="宋体" w:hint="eastAsia"/>
          <w:sz w:val="24"/>
          <w:szCs w:val="24"/>
        </w:rPr>
        <w:t>至</w:t>
      </w:r>
      <w:r>
        <w:rPr>
          <w:rFonts w:ascii="宋体" w:hAnsi="宋体" w:hint="eastAsia"/>
          <w:sz w:val="24"/>
          <w:szCs w:val="24"/>
        </w:rPr>
        <w:t>5</w:t>
      </w:r>
      <w:r>
        <w:rPr>
          <w:rFonts w:ascii="宋体" w:hAnsi="宋体" w:hint="eastAsia"/>
          <w:sz w:val="24"/>
          <w:szCs w:val="24"/>
        </w:rPr>
        <w:t>个枢纽型技术交易市场，培养</w:t>
      </w:r>
      <w:r>
        <w:rPr>
          <w:rFonts w:ascii="宋体" w:hAnsi="宋体" w:hint="eastAsia"/>
          <w:sz w:val="24"/>
          <w:szCs w:val="24"/>
        </w:rPr>
        <w:t>1</w:t>
      </w:r>
      <w:r>
        <w:rPr>
          <w:rFonts w:ascii="宋体" w:hAnsi="宋体" w:hint="eastAsia"/>
          <w:sz w:val="24"/>
          <w:szCs w:val="24"/>
        </w:rPr>
        <w:t>万名技术经理人、技术经纪人，全国技术合同成交金额达到</w:t>
      </w:r>
      <w:r>
        <w:rPr>
          <w:rFonts w:ascii="宋体" w:hAnsi="宋体" w:hint="eastAsia"/>
          <w:sz w:val="24"/>
          <w:szCs w:val="24"/>
        </w:rPr>
        <w:t>2</w:t>
      </w:r>
      <w:proofErr w:type="gramStart"/>
      <w:r>
        <w:rPr>
          <w:rFonts w:ascii="宋体" w:hAnsi="宋体" w:hint="eastAsia"/>
          <w:sz w:val="24"/>
          <w:szCs w:val="24"/>
        </w:rPr>
        <w:t>万亿</w:t>
      </w:r>
      <w:proofErr w:type="gramEnd"/>
      <w:r>
        <w:rPr>
          <w:rFonts w:ascii="宋体" w:hAnsi="宋体" w:hint="eastAsia"/>
          <w:sz w:val="24"/>
          <w:szCs w:val="24"/>
        </w:rPr>
        <w:t>元，技术交易的质量和效益明显提升。到</w:t>
      </w:r>
      <w:r>
        <w:rPr>
          <w:rFonts w:ascii="宋体" w:hAnsi="宋体" w:hint="eastAsia"/>
          <w:sz w:val="24"/>
          <w:szCs w:val="24"/>
        </w:rPr>
        <w:t>2025</w:t>
      </w:r>
      <w:r>
        <w:rPr>
          <w:rFonts w:ascii="宋体" w:hAnsi="宋体" w:hint="eastAsia"/>
          <w:sz w:val="24"/>
          <w:szCs w:val="24"/>
        </w:rPr>
        <w:t>年，统一开放、功能完善、体制健全的技术市场进一步发展壮大，技术创新市场导向机制更趋完善，市场配置创新资源的决定性作用充分显现，技术市场对现代化产业体系发展的促</w:t>
      </w:r>
      <w:r>
        <w:rPr>
          <w:rFonts w:ascii="宋体" w:hAnsi="宋体" w:hint="eastAsia"/>
          <w:sz w:val="24"/>
          <w:szCs w:val="24"/>
        </w:rPr>
        <w:t>进作用显著增强，为国家创新能力提升和迈入创新型国家前列提供有力支撑。</w:t>
      </w:r>
    </w:p>
    <w:p w14:paraId="11C14F6E"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宋体" w:hAnsi="宋体" w:hint="eastAsia"/>
          <w:b/>
          <w:sz w:val="24"/>
          <w:szCs w:val="24"/>
        </w:rPr>
        <w:t xml:space="preserve"> </w:t>
      </w:r>
      <w:r>
        <w:rPr>
          <w:rFonts w:ascii="黑体" w:eastAsia="黑体" w:hAnsi="黑体" w:hint="eastAsia"/>
          <w:sz w:val="24"/>
          <w:szCs w:val="24"/>
        </w:rPr>
        <w:t>二、优化技术市场分类布局</w:t>
      </w:r>
      <w:r>
        <w:rPr>
          <w:rFonts w:ascii="宋体" w:hAnsi="宋体" w:hint="eastAsia"/>
          <w:b/>
          <w:sz w:val="24"/>
          <w:szCs w:val="24"/>
        </w:rPr>
        <w:t>。</w:t>
      </w:r>
      <w:r>
        <w:rPr>
          <w:rFonts w:ascii="宋体" w:hAnsi="宋体" w:hint="eastAsia"/>
          <w:sz w:val="24"/>
          <w:szCs w:val="24"/>
        </w:rPr>
        <w:t>聚焦国家战略和区域、行业需求，发展各具特色、层次多元的技术交易市场。建设枢纽型技术交易市场，成为全国技术交易网络重要节点。完善区域性技术交易市场，推动科技成果服务地方经济社会发展。推进人工智能、生物医药等行业性技术交易市场发展，发挥专业化</w:t>
      </w:r>
      <w:proofErr w:type="gramStart"/>
      <w:r>
        <w:rPr>
          <w:rFonts w:ascii="宋体" w:hAnsi="宋体" w:hint="eastAsia"/>
          <w:sz w:val="24"/>
          <w:szCs w:val="24"/>
        </w:rPr>
        <w:t>众创空间</w:t>
      </w:r>
      <w:proofErr w:type="gramEnd"/>
      <w:r>
        <w:rPr>
          <w:rFonts w:ascii="宋体" w:hAnsi="宋体" w:hint="eastAsia"/>
          <w:sz w:val="24"/>
          <w:szCs w:val="24"/>
        </w:rPr>
        <w:t>等创新创业服务载体的作用，提供专业化技术转移服务。充分整合利用现有资源，发展国家军民两用技术交易中心，推进军民两用技术、成果及知识产权的双向转化。围绕“一带一路”</w:t>
      </w:r>
      <w:r>
        <w:rPr>
          <w:rFonts w:ascii="宋体" w:hAnsi="宋体" w:hint="eastAsia"/>
          <w:sz w:val="24"/>
          <w:szCs w:val="24"/>
        </w:rPr>
        <w:t>沿线等国家和地区建设国际化技术转移平台，推动我国技术交易市场成为国际技术转移网络重要节点。发挥国家技术转移区域中心作用，链接</w:t>
      </w:r>
      <w:r>
        <w:rPr>
          <w:rFonts w:ascii="宋体" w:hAnsi="宋体" w:hint="eastAsia"/>
          <w:sz w:val="24"/>
          <w:szCs w:val="24"/>
        </w:rPr>
        <w:lastRenderedPageBreak/>
        <w:t>各类技术交易市场，形成互联互通的全国技术交易网络。</w:t>
      </w:r>
    </w:p>
    <w:p w14:paraId="4010E01D"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黑体" w:eastAsia="黑体" w:hAnsi="黑体" w:hint="eastAsia"/>
          <w:sz w:val="24"/>
          <w:szCs w:val="24"/>
        </w:rPr>
        <w:t>三、提升技术交易市场服务功能和发展水平。</w:t>
      </w:r>
      <w:r>
        <w:rPr>
          <w:rFonts w:ascii="宋体" w:hAnsi="宋体" w:hint="eastAsia"/>
          <w:sz w:val="24"/>
          <w:szCs w:val="24"/>
        </w:rPr>
        <w:t>推动现有基础条件好、影响力大、辐射面广的技术交易市场进一步规范发展，聚集高等学校、科研院所、企业、投资人、技术市场服务机构等各类主体，为技术交易双方提供知识产权、法律咨询、技术评价、中试孵化、招标拍卖等综合配套服务，建成全国性枢纽型技术交易市场。完善技术类无形资产挂牌交易、公开拍卖与成交</w:t>
      </w:r>
      <w:r>
        <w:rPr>
          <w:rFonts w:ascii="宋体" w:hAnsi="宋体" w:hint="eastAsia"/>
          <w:sz w:val="24"/>
          <w:szCs w:val="24"/>
        </w:rPr>
        <w:t>信息公示制度，推广科技成果市场化定价机制，健全科技成果评价体系，通过市场发现价值。探索技术资本化机制，推动技术市场与资本市场联动发展。</w:t>
      </w:r>
    </w:p>
    <w:p w14:paraId="6272985E"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黑体" w:eastAsia="黑体" w:hAnsi="黑体" w:hint="eastAsia"/>
          <w:sz w:val="24"/>
          <w:szCs w:val="24"/>
        </w:rPr>
        <w:t xml:space="preserve"> </w:t>
      </w:r>
      <w:r>
        <w:rPr>
          <w:rFonts w:ascii="黑体" w:eastAsia="黑体" w:hAnsi="黑体" w:hint="eastAsia"/>
          <w:sz w:val="24"/>
          <w:szCs w:val="24"/>
        </w:rPr>
        <w:t>四、推动技术市场服务机构市场化专业化发展。</w:t>
      </w:r>
      <w:r>
        <w:rPr>
          <w:rFonts w:ascii="宋体" w:hAnsi="宋体" w:hint="eastAsia"/>
          <w:sz w:val="24"/>
          <w:szCs w:val="24"/>
        </w:rPr>
        <w:t>大力发展一批社会化的技术市场服务机构，采取市场化运营机制，吸引集聚高端专业人才，提供专业化服务，促进高等学校、科研院所和企业之间技术交易和成果转化。对</w:t>
      </w:r>
      <w:proofErr w:type="gramStart"/>
      <w:r>
        <w:rPr>
          <w:rFonts w:ascii="宋体" w:hAnsi="宋体" w:hint="eastAsia"/>
          <w:sz w:val="24"/>
          <w:szCs w:val="24"/>
        </w:rPr>
        <w:t>标国际</w:t>
      </w:r>
      <w:proofErr w:type="gramEnd"/>
      <w:r>
        <w:rPr>
          <w:rFonts w:ascii="宋体" w:hAnsi="宋体" w:hint="eastAsia"/>
          <w:sz w:val="24"/>
          <w:szCs w:val="24"/>
        </w:rPr>
        <w:t>一流技术转移机构运营模式，选择若干高等院校、科研院所开展高水平专业化技术转移机构示范，整合知识产权披露、保护、转让、许可、作价投资入股和无形资产管理等相关职能，建立专业化</w:t>
      </w:r>
      <w:r>
        <w:rPr>
          <w:rFonts w:ascii="宋体" w:hAnsi="宋体" w:hint="eastAsia"/>
          <w:sz w:val="24"/>
          <w:szCs w:val="24"/>
        </w:rPr>
        <w:t>运营团队，形成市场化运营机制，在岗位管理、考核评价和职称评定等方面加强对技术转移机构人员的激励和保障，形成全链条的科技成果转化管理和服务体系。建设一批军民科技协同创新平台，为先进尖端技术快速进入国防科技创新体系和国防科技成果向民用领域转移转化提供渠道和服务保障。</w:t>
      </w:r>
    </w:p>
    <w:p w14:paraId="614C3433"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黑体" w:eastAsia="黑体" w:hAnsi="黑体" w:hint="eastAsia"/>
          <w:sz w:val="24"/>
          <w:szCs w:val="24"/>
        </w:rPr>
        <w:t>五、发展壮大技术市场人才队伍</w:t>
      </w:r>
      <w:r>
        <w:rPr>
          <w:rFonts w:ascii="宋体" w:hAnsi="宋体" w:hint="eastAsia"/>
          <w:b/>
          <w:sz w:val="24"/>
          <w:szCs w:val="24"/>
        </w:rPr>
        <w:t>。</w:t>
      </w:r>
      <w:r>
        <w:rPr>
          <w:rFonts w:ascii="宋体" w:hAnsi="宋体" w:hint="eastAsia"/>
          <w:sz w:val="24"/>
          <w:szCs w:val="24"/>
        </w:rPr>
        <w:t>加快培养一批技术经理人、技术经纪人，纳入国家、地方专业人才培养体系。依托国家技术转移区域中心建设国家技术转移人才培养基地，以市场化方式设立技术转移学院，开展技术市场管理和技术转移从业人员职业培训。鼓励高等学校设</w:t>
      </w:r>
      <w:r>
        <w:rPr>
          <w:rFonts w:ascii="宋体" w:hAnsi="宋体" w:hint="eastAsia"/>
          <w:sz w:val="24"/>
          <w:szCs w:val="24"/>
        </w:rPr>
        <w:t>立技术转移相关专业，培养技术转移后备人才。联合国内外知名技术转移机构，推动成立技术经理人、技术经纪人行业组织，加强对从业人员的管理和服务，吸引社会资本设立相关奖项。</w:t>
      </w:r>
    </w:p>
    <w:p w14:paraId="437B7181"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黑体" w:eastAsia="黑体" w:hAnsi="黑体" w:hint="eastAsia"/>
          <w:sz w:val="24"/>
          <w:szCs w:val="24"/>
        </w:rPr>
        <w:t>六、创新技术市场服务模式。</w:t>
      </w:r>
      <w:r>
        <w:rPr>
          <w:rFonts w:ascii="宋体" w:hAnsi="宋体" w:hint="eastAsia"/>
          <w:sz w:val="24"/>
          <w:szCs w:val="24"/>
        </w:rPr>
        <w:t>发展线上线下相融合的新型技术交易市场和服务机构，应用大数据、</w:t>
      </w:r>
      <w:proofErr w:type="gramStart"/>
      <w:r>
        <w:rPr>
          <w:rFonts w:ascii="宋体" w:hAnsi="宋体" w:hint="eastAsia"/>
          <w:sz w:val="24"/>
          <w:szCs w:val="24"/>
        </w:rPr>
        <w:t>云计算</w:t>
      </w:r>
      <w:proofErr w:type="gramEnd"/>
      <w:r>
        <w:rPr>
          <w:rFonts w:ascii="宋体" w:hAnsi="宋体" w:hint="eastAsia"/>
          <w:sz w:val="24"/>
          <w:szCs w:val="24"/>
        </w:rPr>
        <w:t>等先进技术，开展技术搜索、技术评估、技术定价、技术预测等服务，通过开展创新挑战赛等活动为企业需求提供精准对接。依法合</w:t>
      </w:r>
      <w:proofErr w:type="gramStart"/>
      <w:r>
        <w:rPr>
          <w:rFonts w:ascii="宋体" w:hAnsi="宋体" w:hint="eastAsia"/>
          <w:sz w:val="24"/>
          <w:szCs w:val="24"/>
        </w:rPr>
        <w:t>规</w:t>
      </w:r>
      <w:proofErr w:type="gramEnd"/>
      <w:r>
        <w:rPr>
          <w:rFonts w:ascii="宋体" w:hAnsi="宋体" w:hint="eastAsia"/>
          <w:sz w:val="24"/>
          <w:szCs w:val="24"/>
        </w:rPr>
        <w:t>开展技术成果在线交易，推动技术市场服务机构为技术交易双方提供大额资金支付分批次担保等服务，强化技术交易信用和利益保障，营造公平公</w:t>
      </w:r>
      <w:r>
        <w:rPr>
          <w:rFonts w:ascii="宋体" w:hAnsi="宋体" w:hint="eastAsia"/>
          <w:sz w:val="24"/>
          <w:szCs w:val="24"/>
        </w:rPr>
        <w:t>正、安全有序的网上技术交易环境。发展知识产权质押融资，完善知识产权质物处置机制，加强知识产权评估、登记、托管、流转服务能力建设。支持绿色技术转移转化平台建设，强化科技与金融结合，加快绿色科技成果转移转化和产业化。</w:t>
      </w:r>
    </w:p>
    <w:p w14:paraId="71BE27B2"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黑体" w:eastAsia="黑体" w:hAnsi="黑体" w:hint="eastAsia"/>
          <w:sz w:val="24"/>
          <w:szCs w:val="24"/>
        </w:rPr>
        <w:t>七、完善技术市场法律法规和政策体系</w:t>
      </w:r>
      <w:r>
        <w:rPr>
          <w:rFonts w:ascii="宋体" w:hAnsi="宋体" w:hint="eastAsia"/>
          <w:b/>
          <w:sz w:val="24"/>
          <w:szCs w:val="24"/>
        </w:rPr>
        <w:t>。</w:t>
      </w:r>
      <w:r>
        <w:rPr>
          <w:rFonts w:ascii="宋体" w:hAnsi="宋体" w:hint="eastAsia"/>
          <w:sz w:val="24"/>
          <w:szCs w:val="24"/>
        </w:rPr>
        <w:t>全面贯彻落实促进技术转移的相关法律法规及配套政策，加强对政策落实的跟踪监测和效果评估。修订技术合同认</w:t>
      </w:r>
      <w:r>
        <w:rPr>
          <w:rFonts w:ascii="宋体" w:hAnsi="宋体" w:hint="eastAsia"/>
          <w:sz w:val="24"/>
          <w:szCs w:val="24"/>
        </w:rPr>
        <w:lastRenderedPageBreak/>
        <w:t>定登记管理办法和技术合同认定规则，推动地方加强对大额合同的认定登记和规范化管理，优化服务流程，提升服务效率。推动地方开展技术市场立法工作，完善技术市场管理</w:t>
      </w:r>
      <w:r>
        <w:rPr>
          <w:rFonts w:ascii="宋体" w:hAnsi="宋体" w:hint="eastAsia"/>
          <w:sz w:val="24"/>
          <w:szCs w:val="24"/>
        </w:rPr>
        <w:t>条例和配套政策，加大支持技术市场及其服务机构发展的政策力度。</w:t>
      </w:r>
    </w:p>
    <w:p w14:paraId="2705BC98" w14:textId="77777777" w:rsidR="00604B36" w:rsidRDefault="006F034E">
      <w:pPr>
        <w:snapToGrid w:val="0"/>
        <w:spacing w:line="400" w:lineRule="exact"/>
        <w:rPr>
          <w:rFonts w:ascii="宋体" w:hAnsi="宋体"/>
          <w:sz w:val="24"/>
          <w:szCs w:val="24"/>
        </w:rPr>
      </w:pPr>
      <w:r>
        <w:rPr>
          <w:rFonts w:ascii="宋体" w:hAnsi="宋体" w:hint="eastAsia"/>
          <w:sz w:val="24"/>
          <w:szCs w:val="24"/>
        </w:rPr>
        <w:t xml:space="preserve">    </w:t>
      </w:r>
      <w:r>
        <w:rPr>
          <w:rFonts w:ascii="黑体" w:eastAsia="黑体" w:hAnsi="黑体" w:hint="eastAsia"/>
          <w:sz w:val="24"/>
          <w:szCs w:val="24"/>
        </w:rPr>
        <w:t>八、规范技术市场服务和管理。</w:t>
      </w:r>
      <w:r>
        <w:rPr>
          <w:rFonts w:ascii="宋体" w:hAnsi="宋体" w:hint="eastAsia"/>
          <w:sz w:val="24"/>
          <w:szCs w:val="24"/>
        </w:rPr>
        <w:t>宣传贯彻《技术转移服务规范》国家标准，完善技术交易规则，优化技术转移服务流程。加强技术市场服务机构规范化管理，开展监督评估和考核评价，依据评估结果加大激励引导力度。加强技术市场信用管理，依法加大对</w:t>
      </w:r>
      <w:proofErr w:type="gramStart"/>
      <w:r>
        <w:rPr>
          <w:rFonts w:ascii="宋体" w:hAnsi="宋体" w:hint="eastAsia"/>
          <w:sz w:val="24"/>
          <w:szCs w:val="24"/>
        </w:rPr>
        <w:t>不</w:t>
      </w:r>
      <w:proofErr w:type="gramEnd"/>
      <w:r>
        <w:rPr>
          <w:rFonts w:ascii="宋体" w:hAnsi="宋体" w:hint="eastAsia"/>
          <w:sz w:val="24"/>
          <w:szCs w:val="24"/>
        </w:rPr>
        <w:t>诚信行为的打击力度，保障交易主体权益，营造公平竞争环境。深入开展技术市场统计调查和数据分析，建立健全技术转移服务业专项统计制度。加强技术市场信息化建设，整合现有科技成果信息资源，为技术市场发展提供信息支持。</w:t>
      </w:r>
    </w:p>
    <w:p w14:paraId="2220E079" w14:textId="77777777" w:rsidR="00604B36" w:rsidRDefault="006F034E">
      <w:pPr>
        <w:snapToGrid w:val="0"/>
        <w:spacing w:line="400" w:lineRule="exact"/>
        <w:rPr>
          <w:rFonts w:ascii="宋体" w:hAnsi="宋体"/>
          <w:sz w:val="24"/>
          <w:szCs w:val="24"/>
        </w:rPr>
        <w:sectPr w:rsidR="00604B36">
          <w:pgSz w:w="11906" w:h="16838"/>
          <w:pgMar w:top="1440" w:right="1797" w:bottom="1440" w:left="1797" w:header="851" w:footer="992" w:gutter="0"/>
          <w:cols w:space="425"/>
          <w:docGrid w:type="lines" w:linePitch="312"/>
        </w:sectPr>
      </w:pPr>
      <w:r>
        <w:rPr>
          <w:rFonts w:ascii="宋体" w:hAnsi="宋体" w:hint="eastAsia"/>
          <w:sz w:val="24"/>
          <w:szCs w:val="24"/>
        </w:rPr>
        <w:t xml:space="preserve">  </w:t>
      </w:r>
      <w:r>
        <w:rPr>
          <w:rFonts w:ascii="黑体" w:eastAsia="黑体" w:hAnsi="黑体" w:hint="eastAsia"/>
          <w:sz w:val="24"/>
          <w:szCs w:val="24"/>
        </w:rPr>
        <w:t xml:space="preserve">  </w:t>
      </w:r>
      <w:r>
        <w:rPr>
          <w:rFonts w:ascii="黑体" w:eastAsia="黑体" w:hAnsi="黑体" w:hint="eastAsia"/>
          <w:sz w:val="24"/>
          <w:szCs w:val="24"/>
        </w:rPr>
        <w:t>九、加强技术市场组织保障。</w:t>
      </w:r>
      <w:r>
        <w:rPr>
          <w:rFonts w:ascii="宋体" w:hAnsi="宋体" w:hint="eastAsia"/>
          <w:sz w:val="24"/>
          <w:szCs w:val="24"/>
        </w:rPr>
        <w:t>科技部充分发挥技术市场管理办公室职能和作用，加强对全国技术市场发展的组织协调，强化督促落实，加大对技术交易市场和技术市场服务机构的支持力度。各有关部门根据职能定位，加大政策支持和保障力度。各级地方科技管理部门要充分认识发展技术市场的重要性，加强组织领导，强化管理职能，加大投入力度，结合服务绩效对服务机构给予支持。</w:t>
      </w:r>
    </w:p>
    <w:p w14:paraId="62503FD9"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51" w:name="_Toc10789"/>
      <w:bookmarkStart w:id="52" w:name="_Toc86333174"/>
      <w:r>
        <w:rPr>
          <w:rFonts w:ascii="方正小标宋简体" w:eastAsia="方正小标宋简体" w:hAnsi="黑体" w:hint="eastAsia"/>
          <w:sz w:val="28"/>
          <w:szCs w:val="28"/>
        </w:rPr>
        <w:lastRenderedPageBreak/>
        <w:t>15.</w:t>
      </w:r>
      <w:r>
        <w:rPr>
          <w:rFonts w:ascii="方正小标宋简体" w:eastAsia="方正小标宋简体" w:hAnsi="黑体" w:hint="eastAsia"/>
          <w:sz w:val="28"/>
          <w:szCs w:val="28"/>
        </w:rPr>
        <w:t>科技部等</w:t>
      </w:r>
      <w:r>
        <w:rPr>
          <w:rFonts w:ascii="方正小标宋简体" w:eastAsia="方正小标宋简体" w:hAnsi="黑体" w:hint="eastAsia"/>
          <w:sz w:val="28"/>
          <w:szCs w:val="28"/>
        </w:rPr>
        <w:t>6</w:t>
      </w:r>
      <w:r>
        <w:rPr>
          <w:rFonts w:ascii="方正小标宋简体" w:eastAsia="方正小标宋简体" w:hAnsi="黑体" w:hint="eastAsia"/>
          <w:sz w:val="28"/>
          <w:szCs w:val="28"/>
        </w:rPr>
        <w:t>部门印发关于扩大高校和科研院所科研相关自主权的若干意见的通知</w:t>
      </w:r>
      <w:bookmarkEnd w:id="51"/>
      <w:bookmarkEnd w:id="52"/>
    </w:p>
    <w:p w14:paraId="3BAE4305" w14:textId="77777777" w:rsidR="00604B36" w:rsidRDefault="006F034E">
      <w:pPr>
        <w:snapToGrid w:val="0"/>
        <w:spacing w:line="400" w:lineRule="exact"/>
        <w:jc w:val="center"/>
        <w:outlineLvl w:val="2"/>
        <w:rPr>
          <w:rFonts w:ascii="楷体_GB2312" w:eastAsia="楷体_GB2312" w:hAnsi="宋体"/>
          <w:bCs/>
          <w:sz w:val="24"/>
          <w:szCs w:val="24"/>
        </w:rPr>
      </w:pPr>
      <w:bookmarkStart w:id="53" w:name="_Toc86333175"/>
      <w:r>
        <w:rPr>
          <w:rFonts w:ascii="楷体_GB2312" w:eastAsia="楷体_GB2312" w:hAnsi="宋体" w:hint="eastAsia"/>
          <w:bCs/>
          <w:sz w:val="24"/>
          <w:szCs w:val="24"/>
        </w:rPr>
        <w:t>国科发政〔</w:t>
      </w:r>
      <w:r>
        <w:rPr>
          <w:rFonts w:ascii="楷体_GB2312" w:eastAsia="楷体_GB2312" w:hAnsi="宋体" w:hint="eastAsia"/>
          <w:bCs/>
          <w:sz w:val="24"/>
          <w:szCs w:val="24"/>
        </w:rPr>
        <w:t>2019</w:t>
      </w:r>
      <w:r>
        <w:rPr>
          <w:rFonts w:ascii="楷体_GB2312" w:eastAsia="楷体_GB2312" w:hAnsi="宋体" w:hint="eastAsia"/>
          <w:bCs/>
          <w:sz w:val="24"/>
          <w:szCs w:val="24"/>
        </w:rPr>
        <w:t>〕</w:t>
      </w:r>
      <w:r>
        <w:rPr>
          <w:rFonts w:ascii="楷体_GB2312" w:eastAsia="楷体_GB2312" w:hAnsi="宋体" w:hint="eastAsia"/>
          <w:bCs/>
          <w:sz w:val="24"/>
          <w:szCs w:val="24"/>
        </w:rPr>
        <w:t>260</w:t>
      </w:r>
      <w:r>
        <w:rPr>
          <w:rFonts w:ascii="楷体_GB2312" w:eastAsia="楷体_GB2312" w:hAnsi="宋体" w:hint="eastAsia"/>
          <w:bCs/>
          <w:sz w:val="24"/>
          <w:szCs w:val="24"/>
        </w:rPr>
        <w:t>号</w:t>
      </w:r>
      <w:bookmarkEnd w:id="53"/>
    </w:p>
    <w:p w14:paraId="274DF2D5"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国务院各部委、各直属机构：</w:t>
      </w:r>
    </w:p>
    <w:p w14:paraId="74698AF3"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《关于扩大高校和科研院所科研相关自主权的若干意见》已经</w:t>
      </w:r>
      <w:r>
        <w:rPr>
          <w:rFonts w:ascii="宋体" w:hAnsi="宋体" w:hint="eastAsia"/>
          <w:bCs/>
          <w:sz w:val="24"/>
          <w:szCs w:val="24"/>
        </w:rPr>
        <w:t>2019</w:t>
      </w:r>
      <w:r>
        <w:rPr>
          <w:rFonts w:ascii="宋体" w:hAnsi="宋体" w:hint="eastAsia"/>
          <w:bCs/>
          <w:sz w:val="24"/>
          <w:szCs w:val="24"/>
        </w:rPr>
        <w:t>年</w:t>
      </w:r>
      <w:r>
        <w:rPr>
          <w:rFonts w:ascii="宋体" w:hAnsi="宋体" w:hint="eastAsia"/>
          <w:bCs/>
          <w:sz w:val="24"/>
          <w:szCs w:val="24"/>
        </w:rPr>
        <w:t>3</w:t>
      </w:r>
      <w:r>
        <w:rPr>
          <w:rFonts w:ascii="宋体" w:hAnsi="宋体" w:hint="eastAsia"/>
          <w:bCs/>
          <w:sz w:val="24"/>
          <w:szCs w:val="24"/>
        </w:rPr>
        <w:t>月</w:t>
      </w:r>
      <w:r>
        <w:rPr>
          <w:rFonts w:ascii="宋体" w:hAnsi="宋体" w:hint="eastAsia"/>
          <w:bCs/>
          <w:sz w:val="24"/>
          <w:szCs w:val="24"/>
        </w:rPr>
        <w:t>19</w:t>
      </w:r>
      <w:r>
        <w:rPr>
          <w:rFonts w:ascii="宋体" w:hAnsi="宋体" w:hint="eastAsia"/>
          <w:bCs/>
          <w:sz w:val="24"/>
          <w:szCs w:val="24"/>
        </w:rPr>
        <w:t>日中央全面深化改革委员会第七次会议审议通过</w:t>
      </w:r>
      <w:r>
        <w:rPr>
          <w:rFonts w:ascii="宋体" w:hAnsi="宋体" w:hint="eastAsia"/>
          <w:bCs/>
          <w:sz w:val="24"/>
          <w:szCs w:val="24"/>
        </w:rPr>
        <w:t>,</w:t>
      </w:r>
      <w:r>
        <w:rPr>
          <w:rFonts w:ascii="宋体" w:hAnsi="宋体" w:hint="eastAsia"/>
          <w:bCs/>
          <w:sz w:val="24"/>
          <w:szCs w:val="24"/>
        </w:rPr>
        <w:t>现印发给你们，请认真贯彻执行。落实过程中遇到的重要情况和问题，请及时向科技部、教育部报告反映。</w:t>
      </w:r>
    </w:p>
    <w:p w14:paraId="1004879D" w14:textId="77777777" w:rsidR="00604B36" w:rsidRDefault="00604B36">
      <w:pPr>
        <w:snapToGrid w:val="0"/>
        <w:spacing w:line="400" w:lineRule="exact"/>
        <w:rPr>
          <w:rFonts w:ascii="宋体" w:hAnsi="宋体"/>
          <w:bCs/>
          <w:sz w:val="24"/>
          <w:szCs w:val="24"/>
        </w:rPr>
      </w:pPr>
    </w:p>
    <w:p w14:paraId="18D344EA"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联系电话：科技部</w:t>
      </w:r>
      <w:r>
        <w:rPr>
          <w:rFonts w:ascii="宋体" w:hAnsi="宋体" w:hint="eastAsia"/>
          <w:bCs/>
          <w:sz w:val="24"/>
          <w:szCs w:val="24"/>
        </w:rPr>
        <w:t xml:space="preserve">   010-58881715    </w:t>
      </w:r>
      <w:r>
        <w:rPr>
          <w:rFonts w:ascii="宋体" w:hAnsi="宋体" w:hint="eastAsia"/>
          <w:bCs/>
          <w:sz w:val="24"/>
          <w:szCs w:val="24"/>
        </w:rPr>
        <w:t>教育部</w:t>
      </w:r>
      <w:r>
        <w:rPr>
          <w:rFonts w:ascii="宋体" w:hAnsi="宋体" w:hint="eastAsia"/>
          <w:bCs/>
          <w:sz w:val="24"/>
          <w:szCs w:val="24"/>
        </w:rPr>
        <w:t xml:space="preserve">   010-66096298</w:t>
      </w:r>
    </w:p>
    <w:p w14:paraId="7C07854B" w14:textId="77777777" w:rsidR="00604B36" w:rsidRDefault="00604B36">
      <w:pPr>
        <w:snapToGrid w:val="0"/>
        <w:spacing w:line="400" w:lineRule="exact"/>
        <w:rPr>
          <w:rFonts w:ascii="宋体" w:hAnsi="宋体"/>
          <w:bCs/>
          <w:sz w:val="24"/>
          <w:szCs w:val="24"/>
        </w:rPr>
      </w:pPr>
    </w:p>
    <w:p w14:paraId="4791889B"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科</w:t>
      </w:r>
      <w:r>
        <w:rPr>
          <w:rFonts w:ascii="宋体" w:hAnsi="宋体" w:hint="eastAsia"/>
          <w:bCs/>
          <w:sz w:val="24"/>
          <w:szCs w:val="24"/>
        </w:rPr>
        <w:t xml:space="preserve"> </w:t>
      </w:r>
      <w:r>
        <w:rPr>
          <w:rFonts w:ascii="宋体" w:hAnsi="宋体" w:hint="eastAsia"/>
          <w:bCs/>
          <w:sz w:val="24"/>
          <w:szCs w:val="24"/>
        </w:rPr>
        <w:t>技</w:t>
      </w:r>
      <w:r>
        <w:rPr>
          <w:rFonts w:ascii="宋体" w:hAnsi="宋体" w:hint="eastAsia"/>
          <w:bCs/>
          <w:sz w:val="24"/>
          <w:szCs w:val="24"/>
        </w:rPr>
        <w:t xml:space="preserve"> </w:t>
      </w:r>
      <w:r>
        <w:rPr>
          <w:rFonts w:ascii="宋体" w:hAnsi="宋体" w:hint="eastAsia"/>
          <w:bCs/>
          <w:sz w:val="24"/>
          <w:szCs w:val="24"/>
        </w:rPr>
        <w:t>部</w:t>
      </w:r>
      <w:r>
        <w:rPr>
          <w:rFonts w:ascii="宋体" w:hAnsi="宋体" w:hint="eastAsia"/>
          <w:bCs/>
          <w:sz w:val="24"/>
          <w:szCs w:val="24"/>
        </w:rPr>
        <w:t xml:space="preserve">    </w:t>
      </w:r>
      <w:r>
        <w:rPr>
          <w:rFonts w:ascii="宋体" w:hAnsi="宋体" w:hint="eastAsia"/>
          <w:bCs/>
          <w:sz w:val="24"/>
          <w:szCs w:val="24"/>
        </w:rPr>
        <w:t>教</w:t>
      </w:r>
      <w:r>
        <w:rPr>
          <w:rFonts w:ascii="宋体" w:hAnsi="宋体" w:hint="eastAsia"/>
          <w:bCs/>
          <w:sz w:val="24"/>
          <w:szCs w:val="24"/>
        </w:rPr>
        <w:t xml:space="preserve"> </w:t>
      </w:r>
      <w:r>
        <w:rPr>
          <w:rFonts w:ascii="宋体" w:hAnsi="宋体" w:hint="eastAsia"/>
          <w:bCs/>
          <w:sz w:val="24"/>
          <w:szCs w:val="24"/>
        </w:rPr>
        <w:t>育</w:t>
      </w:r>
      <w:r>
        <w:rPr>
          <w:rFonts w:ascii="宋体" w:hAnsi="宋体" w:hint="eastAsia"/>
          <w:bCs/>
          <w:sz w:val="24"/>
          <w:szCs w:val="24"/>
        </w:rPr>
        <w:t xml:space="preserve"> </w:t>
      </w:r>
      <w:r>
        <w:rPr>
          <w:rFonts w:ascii="宋体" w:hAnsi="宋体" w:hint="eastAsia"/>
          <w:bCs/>
          <w:sz w:val="24"/>
          <w:szCs w:val="24"/>
        </w:rPr>
        <w:t>部</w:t>
      </w:r>
      <w:r>
        <w:rPr>
          <w:rFonts w:ascii="宋体" w:hAnsi="宋体" w:hint="eastAsia"/>
          <w:bCs/>
          <w:sz w:val="24"/>
          <w:szCs w:val="24"/>
        </w:rPr>
        <w:t xml:space="preserve">            </w:t>
      </w:r>
      <w:r>
        <w:rPr>
          <w:rFonts w:ascii="宋体" w:hAnsi="宋体" w:hint="eastAsia"/>
          <w:bCs/>
          <w:sz w:val="24"/>
          <w:szCs w:val="24"/>
        </w:rPr>
        <w:t xml:space="preserve">　发展改革委</w:t>
      </w:r>
    </w:p>
    <w:p w14:paraId="35326D9D"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 xml:space="preserve">　财</w:t>
      </w:r>
      <w:r>
        <w:rPr>
          <w:rFonts w:ascii="宋体" w:hAnsi="宋体" w:hint="eastAsia"/>
          <w:bCs/>
          <w:sz w:val="24"/>
          <w:szCs w:val="24"/>
        </w:rPr>
        <w:t xml:space="preserve"> </w:t>
      </w:r>
      <w:r>
        <w:rPr>
          <w:rFonts w:ascii="宋体" w:hAnsi="宋体" w:hint="eastAsia"/>
          <w:bCs/>
          <w:sz w:val="24"/>
          <w:szCs w:val="24"/>
        </w:rPr>
        <w:t>政</w:t>
      </w:r>
      <w:r>
        <w:rPr>
          <w:rFonts w:ascii="宋体" w:hAnsi="宋体" w:hint="eastAsia"/>
          <w:bCs/>
          <w:sz w:val="24"/>
          <w:szCs w:val="24"/>
        </w:rPr>
        <w:t xml:space="preserve"> </w:t>
      </w:r>
      <w:r>
        <w:rPr>
          <w:rFonts w:ascii="宋体" w:hAnsi="宋体" w:hint="eastAsia"/>
          <w:bCs/>
          <w:sz w:val="24"/>
          <w:szCs w:val="24"/>
        </w:rPr>
        <w:t>部</w:t>
      </w:r>
      <w:r>
        <w:rPr>
          <w:rFonts w:ascii="宋体" w:hAnsi="宋体" w:hint="eastAsia"/>
          <w:bCs/>
          <w:sz w:val="24"/>
          <w:szCs w:val="24"/>
        </w:rPr>
        <w:t xml:space="preserve">    </w:t>
      </w:r>
      <w:r>
        <w:rPr>
          <w:rFonts w:ascii="宋体" w:hAnsi="宋体" w:hint="eastAsia"/>
          <w:bCs/>
          <w:sz w:val="24"/>
          <w:szCs w:val="24"/>
        </w:rPr>
        <w:t>人力资源社会保障部</w:t>
      </w:r>
      <w:r>
        <w:rPr>
          <w:rFonts w:ascii="宋体" w:hAnsi="宋体" w:hint="eastAsia"/>
          <w:bCs/>
          <w:sz w:val="24"/>
          <w:szCs w:val="24"/>
        </w:rPr>
        <w:t xml:space="preserve">    </w:t>
      </w:r>
      <w:r>
        <w:rPr>
          <w:rFonts w:ascii="宋体" w:hAnsi="宋体" w:hint="eastAsia"/>
          <w:bCs/>
          <w:sz w:val="24"/>
          <w:szCs w:val="24"/>
        </w:rPr>
        <w:t>中</w:t>
      </w:r>
      <w:r>
        <w:rPr>
          <w:rFonts w:ascii="宋体" w:hAnsi="宋体" w:hint="eastAsia"/>
          <w:bCs/>
          <w:sz w:val="24"/>
          <w:szCs w:val="24"/>
        </w:rPr>
        <w:t xml:space="preserve"> </w:t>
      </w:r>
      <w:r>
        <w:rPr>
          <w:rFonts w:ascii="宋体" w:hAnsi="宋体" w:hint="eastAsia"/>
          <w:bCs/>
          <w:sz w:val="24"/>
          <w:szCs w:val="24"/>
        </w:rPr>
        <w:t>科</w:t>
      </w:r>
      <w:r>
        <w:rPr>
          <w:rFonts w:ascii="宋体" w:hAnsi="宋体" w:hint="eastAsia"/>
          <w:bCs/>
          <w:sz w:val="24"/>
          <w:szCs w:val="24"/>
        </w:rPr>
        <w:t xml:space="preserve"> </w:t>
      </w:r>
      <w:r>
        <w:rPr>
          <w:rFonts w:ascii="宋体" w:hAnsi="宋体" w:hint="eastAsia"/>
          <w:bCs/>
          <w:sz w:val="24"/>
          <w:szCs w:val="24"/>
        </w:rPr>
        <w:t>院</w:t>
      </w:r>
    </w:p>
    <w:p w14:paraId="6AA3E890"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 xml:space="preserve">                                                2019</w:t>
      </w:r>
      <w:r>
        <w:rPr>
          <w:rFonts w:ascii="宋体" w:hAnsi="宋体" w:hint="eastAsia"/>
          <w:bCs/>
          <w:sz w:val="24"/>
          <w:szCs w:val="24"/>
        </w:rPr>
        <w:t>年</w:t>
      </w:r>
      <w:r>
        <w:rPr>
          <w:rFonts w:ascii="宋体" w:hAnsi="宋体" w:hint="eastAsia"/>
          <w:bCs/>
          <w:sz w:val="24"/>
          <w:szCs w:val="24"/>
        </w:rPr>
        <w:t>7</w:t>
      </w:r>
      <w:r>
        <w:rPr>
          <w:rFonts w:ascii="宋体" w:hAnsi="宋体" w:hint="eastAsia"/>
          <w:bCs/>
          <w:sz w:val="24"/>
          <w:szCs w:val="24"/>
        </w:rPr>
        <w:t>月</w:t>
      </w:r>
      <w:r>
        <w:rPr>
          <w:rFonts w:ascii="宋体" w:hAnsi="宋体" w:hint="eastAsia"/>
          <w:bCs/>
          <w:sz w:val="24"/>
          <w:szCs w:val="24"/>
        </w:rPr>
        <w:t>30</w:t>
      </w:r>
      <w:r>
        <w:rPr>
          <w:rFonts w:ascii="宋体" w:hAnsi="宋体" w:hint="eastAsia"/>
          <w:bCs/>
          <w:sz w:val="24"/>
          <w:szCs w:val="24"/>
        </w:rPr>
        <w:t>日</w:t>
      </w:r>
    </w:p>
    <w:p w14:paraId="2D1DD5EC"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附件</w:t>
      </w:r>
    </w:p>
    <w:p w14:paraId="6CA49101" w14:textId="77777777" w:rsidR="00604B36" w:rsidRDefault="006F034E">
      <w:pPr>
        <w:snapToGrid w:val="0"/>
        <w:spacing w:line="400" w:lineRule="exact"/>
        <w:jc w:val="center"/>
        <w:rPr>
          <w:rFonts w:ascii="方正小标宋简体" w:eastAsia="方正小标宋简体" w:hAnsi="宋体"/>
          <w:bCs/>
          <w:sz w:val="28"/>
          <w:szCs w:val="28"/>
        </w:rPr>
      </w:pPr>
      <w:r>
        <w:rPr>
          <w:rFonts w:ascii="方正小标宋简体" w:eastAsia="方正小标宋简体" w:hAnsi="宋体" w:hint="eastAsia"/>
          <w:bCs/>
          <w:sz w:val="28"/>
          <w:szCs w:val="28"/>
        </w:rPr>
        <w:t>关于扩大高校和科研院所科研相关自主权的若干意见</w:t>
      </w:r>
    </w:p>
    <w:p w14:paraId="005BBE24"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高校和科研院所从事探索性、创造性科学研究活动，具有知识和人才独特优势，是实施创新驱动发展战略、建设创新型国家的重要力量。党中央、国务院高度重视高校和科研院所科研领域简政放权工作，近年来出台了一系列改革举措，取得了良好效果。但随着科技创新向纵深推进，高校和科研院所科研相关自主权越来越难以适应实践发展需求。为进一步完善相关制度体系，推</w:t>
      </w:r>
      <w:r>
        <w:rPr>
          <w:rFonts w:ascii="宋体" w:hAnsi="宋体" w:hint="eastAsia"/>
          <w:bCs/>
          <w:sz w:val="24"/>
          <w:szCs w:val="24"/>
        </w:rPr>
        <w:t>动扩大高校和科研院所科研领域自主权，全面增强创新活力，提升创新绩效，增加科技成果供给，支撑经济社会高质量发展，现提出如下意见。</w:t>
      </w:r>
    </w:p>
    <w:p w14:paraId="5A9A1869" w14:textId="77777777" w:rsidR="00604B36" w:rsidRDefault="006F034E">
      <w:pPr>
        <w:snapToGrid w:val="0"/>
        <w:spacing w:line="400" w:lineRule="exact"/>
        <w:rPr>
          <w:rFonts w:ascii="黑体" w:eastAsia="黑体" w:hAnsi="黑体"/>
          <w:bCs/>
          <w:sz w:val="24"/>
          <w:szCs w:val="24"/>
        </w:rPr>
      </w:pPr>
      <w:r>
        <w:rPr>
          <w:rFonts w:ascii="黑体" w:eastAsia="黑体" w:hAnsi="黑体" w:hint="eastAsia"/>
          <w:bCs/>
          <w:sz w:val="24"/>
          <w:szCs w:val="24"/>
        </w:rPr>
        <w:t xml:space="preserve">    </w:t>
      </w:r>
      <w:r>
        <w:rPr>
          <w:rFonts w:ascii="黑体" w:eastAsia="黑体" w:hAnsi="黑体" w:hint="eastAsia"/>
          <w:bCs/>
          <w:sz w:val="24"/>
          <w:szCs w:val="24"/>
        </w:rPr>
        <w:t>一、总体要求</w:t>
      </w:r>
    </w:p>
    <w:p w14:paraId="64A749DD"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（一）指导思想</w:t>
      </w:r>
      <w:r>
        <w:rPr>
          <w:rFonts w:ascii="宋体" w:hAnsi="宋体" w:hint="eastAsia"/>
          <w:bCs/>
          <w:sz w:val="24"/>
          <w:szCs w:val="24"/>
        </w:rPr>
        <w:t>。</w:t>
      </w:r>
    </w:p>
    <w:p w14:paraId="00C983B9"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以习近平新时代中国特色社会主义思想为指导，全面贯彻党的十九大和十九届二中、三中全会精神，认真落实党中央、国务院决策部署，牢固树立新发展理念，遵循科研活动、人才成长、成果转化规律，深化科技体制改革，转变政府科技管理职能，抓战略、抓规划、抓政策、抓服务，支持高校和科研院所依法依规行使科研相关自主权，充分调动单位和人员积极性创造性，</w:t>
      </w:r>
      <w:r>
        <w:rPr>
          <w:rFonts w:ascii="宋体" w:hAnsi="宋体" w:hint="eastAsia"/>
          <w:bCs/>
          <w:sz w:val="24"/>
          <w:szCs w:val="24"/>
        </w:rPr>
        <w:t>增强创新动力活力和服务经济社会发展能力，为建设创新型国家和世界科技强国提供有力支撑。</w:t>
      </w:r>
    </w:p>
    <w:p w14:paraId="4DCEFAEA" w14:textId="77777777" w:rsidR="00604B36" w:rsidRDefault="006F034E">
      <w:pPr>
        <w:snapToGrid w:val="0"/>
        <w:spacing w:line="400" w:lineRule="exact"/>
        <w:rPr>
          <w:rFonts w:ascii="楷体_GB2312" w:eastAsia="楷体_GB2312" w:hAnsi="宋体"/>
          <w:bCs/>
          <w:sz w:val="24"/>
          <w:szCs w:val="24"/>
        </w:rPr>
      </w:pPr>
      <w:r>
        <w:rPr>
          <w:rFonts w:ascii="楷体_GB2312" w:eastAsia="楷体_GB2312" w:hAnsi="宋体" w:hint="eastAsia"/>
          <w:bCs/>
          <w:sz w:val="24"/>
          <w:szCs w:val="24"/>
        </w:rPr>
        <w:t xml:space="preserve">    </w:t>
      </w:r>
      <w:r>
        <w:rPr>
          <w:rFonts w:ascii="楷体_GB2312" w:eastAsia="楷体_GB2312" w:hAnsi="宋体" w:hint="eastAsia"/>
          <w:bCs/>
          <w:sz w:val="24"/>
          <w:szCs w:val="24"/>
        </w:rPr>
        <w:t>（二）基本原则。</w:t>
      </w:r>
    </w:p>
    <w:p w14:paraId="187CD162"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坚持单位发展与国家使命相一致。坚持和加强党对高校和科研院所的全面领导，牢记国家使命，坚持国家目标导向，充分利用国家赋予的职责权限组织开展工作，积极承担重大科研任务，将单位发展融入国家发展大局，在服务国家目标</w:t>
      </w:r>
      <w:r>
        <w:rPr>
          <w:rFonts w:ascii="宋体" w:hAnsi="宋体" w:hint="eastAsia"/>
          <w:bCs/>
          <w:sz w:val="24"/>
          <w:szCs w:val="24"/>
        </w:rPr>
        <w:lastRenderedPageBreak/>
        <w:t>过程中实现自身可持续发展。</w:t>
      </w:r>
    </w:p>
    <w:p w14:paraId="07794A89"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坚持统一要求与分类施策相协调。扩大高校和科研院所科研相关自主权应符合中央分类推进事业单位改革的总体要求，尊重科学规律，针对高校和科研院所不同特点精准施</w:t>
      </w:r>
      <w:r>
        <w:rPr>
          <w:rFonts w:ascii="宋体" w:hAnsi="宋体" w:hint="eastAsia"/>
          <w:bCs/>
          <w:sz w:val="24"/>
          <w:szCs w:val="24"/>
        </w:rPr>
        <w:t>策，实行分类管理，提高政策的针对性和可操作性。</w:t>
      </w:r>
    </w:p>
    <w:p w14:paraId="532D2A82"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坚持简政放权与加强监管相结合。最大限度减少政府对高校和科研院所内部事务的微观管理和直接干预，加强对发展方向的总体把握，实施预算绩效管理，推动内控机制建设，确保充分放权与有效承接、完善内部治理与加强外部监督、激励担当作为与严肃问责追责等有机结合、权力与责任相一致。</w:t>
      </w:r>
    </w:p>
    <w:p w14:paraId="06C494AC"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黑体" w:eastAsia="黑体" w:hAnsi="黑体" w:hint="eastAsia"/>
          <w:bCs/>
          <w:sz w:val="24"/>
          <w:szCs w:val="24"/>
        </w:rPr>
        <w:t>二、完善机构运行管理机制</w:t>
      </w:r>
    </w:p>
    <w:p w14:paraId="3E883CFD"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（三）完善章程管理</w:t>
      </w:r>
      <w:r>
        <w:rPr>
          <w:rFonts w:ascii="宋体" w:hAnsi="宋体" w:hint="eastAsia"/>
          <w:bCs/>
          <w:sz w:val="24"/>
          <w:szCs w:val="24"/>
        </w:rPr>
        <w:t>。主管部门要按照中央改革精神和政事分开、管办分离的原则，组织所属高校完善章程，推动科研院所制定章程，科学确定不同类型单位的职能定位和</w:t>
      </w:r>
      <w:r>
        <w:rPr>
          <w:rFonts w:ascii="宋体" w:hAnsi="宋体" w:hint="eastAsia"/>
          <w:bCs/>
          <w:sz w:val="24"/>
          <w:szCs w:val="24"/>
        </w:rPr>
        <w:t>权利责任边界。高校和科研院所要按照章程规定的职能和业务范围开展科研活动，完善内部治理结构，建立高效运行管理机制。主管部门对章程赋予高校和科研院所管理权限的事务不得干预。</w:t>
      </w:r>
    </w:p>
    <w:p w14:paraId="0B9879B9"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（四）强化绩效管理。</w:t>
      </w:r>
      <w:r>
        <w:rPr>
          <w:rFonts w:ascii="宋体" w:hAnsi="宋体" w:hint="eastAsia"/>
          <w:bCs/>
          <w:sz w:val="24"/>
          <w:szCs w:val="24"/>
        </w:rPr>
        <w:t>高校和科研院所要制定中长期发展目标和规划，明确绩效目标及指标。主管部门要按照权责</w:t>
      </w:r>
      <w:proofErr w:type="gramStart"/>
      <w:r>
        <w:rPr>
          <w:rFonts w:ascii="宋体" w:hAnsi="宋体" w:hint="eastAsia"/>
          <w:bCs/>
          <w:sz w:val="24"/>
          <w:szCs w:val="24"/>
        </w:rPr>
        <w:t>利效相</w:t>
      </w:r>
      <w:proofErr w:type="gramEnd"/>
      <w:r>
        <w:rPr>
          <w:rFonts w:ascii="宋体" w:hAnsi="宋体" w:hint="eastAsia"/>
          <w:bCs/>
          <w:sz w:val="24"/>
          <w:szCs w:val="24"/>
        </w:rPr>
        <w:t>统一和分类评价原则，减少过程管理，突出创新导向、结果导向和实绩导向，对高校和科研院所实行中长期绩效管理和评价考核，评价结果以适当方式公开，并作为单位财政拨款、科技创新基地建设、领导人员考评奖励、绩效工资总量核定等的重要依据；机构</w:t>
      </w:r>
      <w:r>
        <w:rPr>
          <w:rFonts w:ascii="宋体" w:hAnsi="宋体" w:hint="eastAsia"/>
          <w:bCs/>
          <w:sz w:val="24"/>
          <w:szCs w:val="24"/>
        </w:rPr>
        <w:t>编制部门按照程序办理科研事业单位编制调整事项时，参考评价结果。</w:t>
      </w:r>
    </w:p>
    <w:p w14:paraId="73827071"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（五）优化机构设置管理</w:t>
      </w:r>
      <w:r>
        <w:rPr>
          <w:rFonts w:ascii="宋体" w:hAnsi="宋体" w:hint="eastAsia"/>
          <w:bCs/>
          <w:sz w:val="24"/>
          <w:szCs w:val="24"/>
        </w:rPr>
        <w:t>。科技部门要按照功能定位清晰、布局合理、精简高效的原则，拟订科研机构改革发展与布局的规划，推动科技资源优化配置。高校和科研院所在章程规定的职能范围内，根据国家战略需求、行业发展需要和科技发展趋势，按照精简、效能的原则，可自主设置、变更和取消单位的内设机构。</w:t>
      </w:r>
    </w:p>
    <w:p w14:paraId="6E208EC4"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黑体" w:eastAsia="黑体" w:hAnsi="黑体" w:hint="eastAsia"/>
          <w:bCs/>
          <w:sz w:val="24"/>
          <w:szCs w:val="24"/>
        </w:rPr>
        <w:t>三、优化科研管理机制</w:t>
      </w:r>
    </w:p>
    <w:p w14:paraId="7211EECF"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（六）简化科研项目管理流程。</w:t>
      </w:r>
      <w:r>
        <w:rPr>
          <w:rFonts w:ascii="宋体" w:hAnsi="宋体" w:hint="eastAsia"/>
          <w:bCs/>
          <w:sz w:val="24"/>
          <w:szCs w:val="24"/>
        </w:rPr>
        <w:t>完善中央财政科技计划重大项目组织实施机制，围绕国家需求改进项目形成机制，合理确定项目布局、数量及体量，优选研发团队，强化责任落实与结果考核，简化过程管理。科技部门要会同相关部门精简项目申报流程，减少不必要申报材料。项目实施期间实行“里程碑”式管理，减少各</w:t>
      </w:r>
      <w:proofErr w:type="gramStart"/>
      <w:r>
        <w:rPr>
          <w:rFonts w:ascii="宋体" w:hAnsi="宋体" w:hint="eastAsia"/>
          <w:bCs/>
          <w:sz w:val="24"/>
          <w:szCs w:val="24"/>
        </w:rPr>
        <w:t>类过程</w:t>
      </w:r>
      <w:proofErr w:type="gramEnd"/>
      <w:r>
        <w:rPr>
          <w:rFonts w:ascii="宋体" w:hAnsi="宋体" w:hint="eastAsia"/>
          <w:bCs/>
          <w:sz w:val="24"/>
          <w:szCs w:val="24"/>
        </w:rPr>
        <w:t>性评估、检查、抽查、审计等。合并财务验收和技术验收，评估、规范和动态调整第三方审计机构。整合科技管理各项工作和计划的材料报送环节，实现一表多用。建立国家科技管理信息系统按权限开放制度，凡是信息系统已有材料或已要求提供过的材料，不得要求重复提供。科技、财</w:t>
      </w:r>
      <w:r>
        <w:rPr>
          <w:rFonts w:ascii="宋体" w:hAnsi="宋体" w:hint="eastAsia"/>
          <w:bCs/>
          <w:sz w:val="24"/>
          <w:szCs w:val="24"/>
        </w:rPr>
        <w:t>政、教育部门和中科院等要开展减轻科研人员负担专项行动，积极营造有利于潜心研究的环境。</w:t>
      </w:r>
    </w:p>
    <w:p w14:paraId="350373E9"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lastRenderedPageBreak/>
        <w:t xml:space="preserve">    </w:t>
      </w:r>
      <w:r>
        <w:rPr>
          <w:rFonts w:ascii="楷体_GB2312" w:eastAsia="楷体_GB2312" w:hAnsi="宋体" w:hint="eastAsia"/>
          <w:bCs/>
          <w:sz w:val="24"/>
          <w:szCs w:val="24"/>
        </w:rPr>
        <w:t>（七）完善科研经费管理机制。</w:t>
      </w:r>
      <w:r>
        <w:rPr>
          <w:rFonts w:ascii="宋体" w:hAnsi="宋体" w:hint="eastAsia"/>
          <w:bCs/>
          <w:sz w:val="24"/>
          <w:szCs w:val="24"/>
        </w:rPr>
        <w:t>改革间接经费预算编制和支付方式，不再由项目负责人编制预算，由项目管理部门（单位）直接核定并办理资金支付手续，资金直接支付给承担单位。加快推进基于绩效、诚信和能力的科研管理改革试点，及时总结推广科研项目资金管理等试点经验和做法。落实横向经费使用自主权，单位依法依规制定的横向经费管理办法可作为审计检查依据。允许项目承担单位对国内差旅费中的伙食补助费、市内交通费和难以取得发票的住宿费实行包干制</w:t>
      </w:r>
      <w:r>
        <w:rPr>
          <w:rFonts w:ascii="宋体" w:hAnsi="宋体" w:hint="eastAsia"/>
          <w:bCs/>
          <w:sz w:val="24"/>
          <w:szCs w:val="24"/>
        </w:rPr>
        <w:t>。科技、教育部门适时选择部分高校和科研院所探索开展国内差旅费报销改革试点。</w:t>
      </w:r>
    </w:p>
    <w:p w14:paraId="60827D18"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（八）改进科研仪器设备耗材采购管理。</w:t>
      </w:r>
      <w:r>
        <w:rPr>
          <w:rFonts w:ascii="宋体" w:hAnsi="宋体" w:hint="eastAsia"/>
          <w:bCs/>
          <w:sz w:val="24"/>
          <w:szCs w:val="24"/>
        </w:rPr>
        <w:t>简化采购流程，缩短采购周期，对独家代理或生产的仪器设备，高校和科研院所可按有关规定和程序采取更灵活便利的采购方式。对科研急需的设备和耗材，采用</w:t>
      </w:r>
      <w:proofErr w:type="gramStart"/>
      <w:r>
        <w:rPr>
          <w:rFonts w:ascii="宋体" w:hAnsi="宋体" w:hint="eastAsia"/>
          <w:bCs/>
          <w:sz w:val="24"/>
          <w:szCs w:val="24"/>
        </w:rPr>
        <w:t>特</w:t>
      </w:r>
      <w:proofErr w:type="gramEnd"/>
      <w:r>
        <w:rPr>
          <w:rFonts w:ascii="宋体" w:hAnsi="宋体" w:hint="eastAsia"/>
          <w:bCs/>
          <w:sz w:val="24"/>
          <w:szCs w:val="24"/>
        </w:rPr>
        <w:t>事特办、随到随办的采购机制，可</w:t>
      </w:r>
      <w:proofErr w:type="gramStart"/>
      <w:r>
        <w:rPr>
          <w:rFonts w:ascii="宋体" w:hAnsi="宋体" w:hint="eastAsia"/>
          <w:bCs/>
          <w:sz w:val="24"/>
          <w:szCs w:val="24"/>
        </w:rPr>
        <w:t>不再走招投标</w:t>
      </w:r>
      <w:proofErr w:type="gramEnd"/>
      <w:r>
        <w:rPr>
          <w:rFonts w:ascii="宋体" w:hAnsi="宋体" w:hint="eastAsia"/>
          <w:bCs/>
          <w:sz w:val="24"/>
          <w:szCs w:val="24"/>
        </w:rPr>
        <w:t>程序。各单位要建立完善的科研设备耗材采购管理制度，对确需采用</w:t>
      </w:r>
      <w:proofErr w:type="gramStart"/>
      <w:r>
        <w:rPr>
          <w:rFonts w:ascii="宋体" w:hAnsi="宋体" w:hint="eastAsia"/>
          <w:bCs/>
          <w:sz w:val="24"/>
          <w:szCs w:val="24"/>
        </w:rPr>
        <w:t>特</w:t>
      </w:r>
      <w:proofErr w:type="gramEnd"/>
      <w:r>
        <w:rPr>
          <w:rFonts w:ascii="宋体" w:hAnsi="宋体" w:hint="eastAsia"/>
          <w:bCs/>
          <w:sz w:val="24"/>
          <w:szCs w:val="24"/>
        </w:rPr>
        <w:t>事特办、随到随办方式的采购</w:t>
      </w:r>
      <w:proofErr w:type="gramStart"/>
      <w:r>
        <w:rPr>
          <w:rFonts w:ascii="宋体" w:hAnsi="宋体" w:hint="eastAsia"/>
          <w:bCs/>
          <w:sz w:val="24"/>
          <w:szCs w:val="24"/>
        </w:rPr>
        <w:t>作出</w:t>
      </w:r>
      <w:proofErr w:type="gramEnd"/>
      <w:r>
        <w:rPr>
          <w:rFonts w:ascii="宋体" w:hAnsi="宋体" w:hint="eastAsia"/>
          <w:bCs/>
          <w:sz w:val="24"/>
          <w:szCs w:val="24"/>
        </w:rPr>
        <w:t>明确规定，确保放而不乱。</w:t>
      </w:r>
    </w:p>
    <w:p w14:paraId="0905FE8E"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（九）赋予创新领军人才更大科研自主权。</w:t>
      </w:r>
      <w:r>
        <w:rPr>
          <w:rFonts w:ascii="宋体" w:hAnsi="宋体" w:hint="eastAsia"/>
          <w:bCs/>
          <w:sz w:val="24"/>
          <w:szCs w:val="24"/>
        </w:rPr>
        <w:t>国家科研项目负责人可根据国家有关规定自主调</w:t>
      </w:r>
      <w:r>
        <w:rPr>
          <w:rFonts w:ascii="宋体" w:hAnsi="宋体" w:hint="eastAsia"/>
          <w:bCs/>
          <w:sz w:val="24"/>
          <w:szCs w:val="24"/>
        </w:rPr>
        <w:t>整研究方案和技术路线，自主组织科研团队。具有相应授权的高校和科研院所在研究生招生计划分配中，要向承担科技重大专项、重点研发计划等国家重大科研项目的优秀团队和导师倾斜。探索基于重大科技创新平台、重大科研项目和工程项目加强博士研究生培养，完善培养成本分摊机制。项目承担单位要切实落实公务卡管理自主权，允许项目临时聘用人员、研究生等不具备公务</w:t>
      </w:r>
      <w:proofErr w:type="gramStart"/>
      <w:r>
        <w:rPr>
          <w:rFonts w:ascii="宋体" w:hAnsi="宋体" w:hint="eastAsia"/>
          <w:bCs/>
          <w:sz w:val="24"/>
          <w:szCs w:val="24"/>
        </w:rPr>
        <w:t>卡申请</w:t>
      </w:r>
      <w:proofErr w:type="gramEnd"/>
      <w:r>
        <w:rPr>
          <w:rFonts w:ascii="宋体" w:hAnsi="宋体" w:hint="eastAsia"/>
          <w:bCs/>
          <w:sz w:val="24"/>
          <w:szCs w:val="24"/>
        </w:rPr>
        <w:t>条件的人员因执行项目任务产生的差旅费不使用公务卡结算。</w:t>
      </w:r>
    </w:p>
    <w:p w14:paraId="4603323A"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（十）改革科技成果管理制度。</w:t>
      </w:r>
      <w:r>
        <w:rPr>
          <w:rFonts w:ascii="宋体" w:hAnsi="宋体" w:hint="eastAsia"/>
          <w:bCs/>
          <w:sz w:val="24"/>
          <w:szCs w:val="24"/>
        </w:rPr>
        <w:t>修订完善国有资产评估管理方面的法律法规，取消职务科技成果资产评估、备案管理程序</w:t>
      </w:r>
      <w:r>
        <w:rPr>
          <w:rFonts w:ascii="宋体" w:hAnsi="宋体" w:hint="eastAsia"/>
          <w:bCs/>
          <w:sz w:val="24"/>
          <w:szCs w:val="24"/>
        </w:rPr>
        <w:t>。科技、财政等部门要开展赋予科研人员职务科技成果所有权或长期使用权试点，为进一步完善职务科技成果权属制度探索路子。</w:t>
      </w:r>
    </w:p>
    <w:p w14:paraId="03AAAE18"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黑体" w:eastAsia="黑体" w:hAnsi="黑体" w:hint="eastAsia"/>
          <w:bCs/>
          <w:sz w:val="24"/>
          <w:szCs w:val="24"/>
        </w:rPr>
        <w:t>四、改革相关人事管理方式</w:t>
      </w:r>
    </w:p>
    <w:p w14:paraId="45E58C16"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（十一）自主聘用工作人员。</w:t>
      </w:r>
      <w:r>
        <w:rPr>
          <w:rFonts w:ascii="宋体" w:hAnsi="宋体" w:hint="eastAsia"/>
          <w:bCs/>
          <w:sz w:val="24"/>
          <w:szCs w:val="24"/>
        </w:rPr>
        <w:t>高校和科研院所可根据国家有关规定和开展科研活动需要，制定招聘方案，设置岗位条件，发布招聘信息，自主组织公开招聘，规范聘后管理，畅通人员出口，实现聘用人员市场化退出。对本土培养人才与海外引进人才一视同仁、平等对待。支持和鼓励高校和科研院所专业技术人员以挂职、参与项目合作、兼职、在职创业等方式从事创新活动。允许科研院所完善内部用人</w:t>
      </w:r>
      <w:r>
        <w:rPr>
          <w:rFonts w:ascii="宋体" w:hAnsi="宋体" w:hint="eastAsia"/>
          <w:bCs/>
          <w:sz w:val="24"/>
          <w:szCs w:val="24"/>
        </w:rPr>
        <w:t>制度，自主聘用内设机构负责人。高校和科研院所正职和领导班子中属中央管理的干部要严格执行中央有关规定，内设研发机构负责人可依法依规获得科技成果转化现金和股权奖励，执行教学科研人员因公临时出国、兼职等区别对待、分类管理政策。</w:t>
      </w:r>
    </w:p>
    <w:p w14:paraId="123BF8C5"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（十二）自主设置岗位</w:t>
      </w:r>
      <w:r>
        <w:rPr>
          <w:rFonts w:ascii="宋体" w:hAnsi="宋体" w:hint="eastAsia"/>
          <w:bCs/>
          <w:sz w:val="24"/>
          <w:szCs w:val="24"/>
        </w:rPr>
        <w:t>。高校和科研院所可根据国家有关规定，结合科技创</w:t>
      </w:r>
      <w:r>
        <w:rPr>
          <w:rFonts w:ascii="宋体" w:hAnsi="宋体" w:hint="eastAsia"/>
          <w:bCs/>
          <w:sz w:val="24"/>
          <w:szCs w:val="24"/>
        </w:rPr>
        <w:lastRenderedPageBreak/>
        <w:t>新事业发展需要，在编制或人员总量内自主制订岗位设置方案和管理办法，确定岗位结构比例。已全面实行聘用合同、岗位管理和公开招聘制度，建立能上能下、能进能出灵活用人机制的单位，可在编制内适当增加高级专业技术岗位比例，调整情</w:t>
      </w:r>
      <w:r>
        <w:rPr>
          <w:rFonts w:ascii="宋体" w:hAnsi="宋体" w:hint="eastAsia"/>
          <w:bCs/>
          <w:sz w:val="24"/>
          <w:szCs w:val="24"/>
        </w:rPr>
        <w:t>况按管理权限报相关部门备案。允许高校和科研院所通过设置创新型岗位和流动性岗位，引进优秀人才从事创新活动。对单位引进的急需紧缺高层次人才，通过调整岗位设置难以满足需求的，经相关部门审批同意，设置一定数量的特设岗位，不受岗位总量、最高等级和结构比例限制，涉及编制事宜</w:t>
      </w:r>
      <w:proofErr w:type="gramStart"/>
      <w:r>
        <w:rPr>
          <w:rFonts w:ascii="宋体" w:hAnsi="宋体" w:hint="eastAsia"/>
          <w:bCs/>
          <w:sz w:val="24"/>
          <w:szCs w:val="24"/>
        </w:rPr>
        <w:t>报机构</w:t>
      </w:r>
      <w:proofErr w:type="gramEnd"/>
      <w:r>
        <w:rPr>
          <w:rFonts w:ascii="宋体" w:hAnsi="宋体" w:hint="eastAsia"/>
          <w:bCs/>
          <w:sz w:val="24"/>
          <w:szCs w:val="24"/>
        </w:rPr>
        <w:t>编制管理部门按程序专项审批。完成相关任务后，按照管理权限予以核销。</w:t>
      </w:r>
    </w:p>
    <w:p w14:paraId="21C349B4"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（十三）切实下放职称评审权限。</w:t>
      </w:r>
      <w:r>
        <w:rPr>
          <w:rFonts w:ascii="宋体" w:hAnsi="宋体" w:hint="eastAsia"/>
          <w:bCs/>
          <w:sz w:val="24"/>
          <w:szCs w:val="24"/>
        </w:rPr>
        <w:t>高校和科研院所按照国家规定自主制定职称评审办法和操作方案，按照管理权限自主开展职称评审，评审结果事后按要求报主管部门备案。部分条件不具备、</w:t>
      </w:r>
      <w:r>
        <w:rPr>
          <w:rFonts w:ascii="宋体" w:hAnsi="宋体" w:hint="eastAsia"/>
          <w:bCs/>
          <w:sz w:val="24"/>
          <w:szCs w:val="24"/>
        </w:rPr>
        <w:t>尚不能独立组织评审的高校和科研院所，可自主采取联合评审、委托评审等方式。对引进的急需紧缺高层次人才和有突出贡献的人才，允许高校和科研院所在明确标准、程序和公示公开的前提下，开辟评审绿色通道，评审标准不设资历、年限等门槛。</w:t>
      </w:r>
    </w:p>
    <w:p w14:paraId="5BEF3157"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（十四）完善人员编制管理方式</w:t>
      </w:r>
      <w:r>
        <w:rPr>
          <w:rFonts w:ascii="宋体" w:hAnsi="宋体" w:hint="eastAsia"/>
          <w:bCs/>
          <w:sz w:val="24"/>
          <w:szCs w:val="24"/>
        </w:rPr>
        <w:t>。教育部门要会同机构编制、财政、人力资源社会保障等相关部门加快制订高校人员总量核定指导标准和试点方案，积极开展试点。在总结评估科研院所编制备案制试点工作基础上，完善相关政策，逐步扩大试点范围。</w:t>
      </w:r>
    </w:p>
    <w:p w14:paraId="0244C43B"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黑体" w:eastAsia="黑体" w:hAnsi="黑体" w:hint="eastAsia"/>
          <w:bCs/>
          <w:sz w:val="24"/>
          <w:szCs w:val="24"/>
        </w:rPr>
        <w:t>五、完善绩效工资分配方式</w:t>
      </w:r>
    </w:p>
    <w:p w14:paraId="2328B4F2"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（十五）加大绩效工</w:t>
      </w:r>
      <w:r>
        <w:rPr>
          <w:rFonts w:ascii="楷体_GB2312" w:eastAsia="楷体_GB2312" w:hAnsi="宋体" w:hint="eastAsia"/>
          <w:bCs/>
          <w:sz w:val="24"/>
          <w:szCs w:val="24"/>
        </w:rPr>
        <w:t>资分配向科研人员倾斜力度。</w:t>
      </w:r>
      <w:r>
        <w:rPr>
          <w:rFonts w:ascii="宋体" w:hAnsi="宋体" w:hint="eastAsia"/>
          <w:bCs/>
          <w:sz w:val="24"/>
          <w:szCs w:val="24"/>
        </w:rPr>
        <w:t>高校和科研院所可在绩效工资总量内，按国家有关规定自主确定绩效工资结构、考核办法、分配方式、工资项目名称、标准和发放范围，绩效工资分配要向关键创新岗位、</w:t>
      </w:r>
      <w:proofErr w:type="gramStart"/>
      <w:r>
        <w:rPr>
          <w:rFonts w:ascii="宋体" w:hAnsi="宋体" w:hint="eastAsia"/>
          <w:bCs/>
          <w:sz w:val="24"/>
          <w:szCs w:val="24"/>
        </w:rPr>
        <w:t>作出</w:t>
      </w:r>
      <w:proofErr w:type="gramEnd"/>
      <w:r>
        <w:rPr>
          <w:rFonts w:ascii="宋体" w:hAnsi="宋体" w:hint="eastAsia"/>
          <w:bCs/>
          <w:sz w:val="24"/>
          <w:szCs w:val="24"/>
        </w:rPr>
        <w:t>突出贡献的科研人员、承担财政科研项目的人员、创新团队和优秀青年人才倾斜。在绩效工资总量核定中，要向高层次人才集中、创新绩效突出的高校和科研院所倾斜。人力资源社会保障、财政部门要会同相关主管部门在部分高校和科研院所探索建立符合行业特点的工资制度。</w:t>
      </w:r>
    </w:p>
    <w:p w14:paraId="6BB27384"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（十六）强化绩效工资对科技创新的激励作用</w:t>
      </w:r>
      <w:r>
        <w:rPr>
          <w:rFonts w:ascii="宋体" w:hAnsi="宋体" w:hint="eastAsia"/>
          <w:bCs/>
          <w:sz w:val="24"/>
          <w:szCs w:val="24"/>
        </w:rPr>
        <w:t>。对全时承担国家关键领域核心技术攻关任</w:t>
      </w:r>
      <w:r>
        <w:rPr>
          <w:rFonts w:ascii="宋体" w:hAnsi="宋体" w:hint="eastAsia"/>
          <w:bCs/>
          <w:sz w:val="24"/>
          <w:szCs w:val="24"/>
        </w:rPr>
        <w:t>务的团队负责人以及单位引进的急需紧缺高层次人才等可实行年薪制、协议工资、项目工资等灵活分配方式，其薪酬在所在单位绩效工资总量中单列，相应增加单位当年绩效工资总量。加大高校和科研院所人员科技成果转化股权期权激励力度，科研人员获得的职务科技成果转化现金奖励、兼职或离岗创业收入不受绩效工资总量限制，不纳入总量基数。</w:t>
      </w:r>
    </w:p>
    <w:p w14:paraId="38068A5C"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黑体" w:eastAsia="黑体" w:hAnsi="黑体" w:hint="eastAsia"/>
          <w:bCs/>
          <w:sz w:val="24"/>
          <w:szCs w:val="24"/>
        </w:rPr>
        <w:t>六、确保政策落实见效</w:t>
      </w:r>
    </w:p>
    <w:p w14:paraId="6DF6CB8D"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（十七）加强统筹协调。</w:t>
      </w:r>
      <w:r>
        <w:rPr>
          <w:rFonts w:ascii="宋体" w:hAnsi="宋体" w:hint="eastAsia"/>
          <w:bCs/>
          <w:sz w:val="24"/>
          <w:szCs w:val="24"/>
        </w:rPr>
        <w:t>科技、教育部门要会同组织、机构编制、发展改革、</w:t>
      </w:r>
      <w:r>
        <w:rPr>
          <w:rFonts w:ascii="宋体" w:hAnsi="宋体" w:hint="eastAsia"/>
          <w:bCs/>
          <w:sz w:val="24"/>
          <w:szCs w:val="24"/>
        </w:rPr>
        <w:lastRenderedPageBreak/>
        <w:t>财政、人力资源社会保障等相关部门及时完善配套制度，建立政策落实沟通反馈和动态调整机制，适时组织</w:t>
      </w:r>
      <w:r>
        <w:rPr>
          <w:rFonts w:ascii="宋体" w:hAnsi="宋体" w:hint="eastAsia"/>
          <w:bCs/>
          <w:sz w:val="24"/>
          <w:szCs w:val="24"/>
        </w:rPr>
        <w:t>开展改革效果评估。主管部门要根据本意见精神在半年内完成本部门相关管理制度的修订，在岗位设置、人员聘用、内部机构调整、绩效工资分配、评价考核、科研组织等方面充分放权，加强支持保障和绩效管理。相关改革试点工作要在半年内启动，有关部门要加强指导并及时总结评估、复制推广成功经验和做法。</w:t>
      </w:r>
    </w:p>
    <w:p w14:paraId="2FEBE226"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（十八）落实主体责任。</w:t>
      </w:r>
      <w:r>
        <w:rPr>
          <w:rFonts w:ascii="宋体" w:hAnsi="宋体" w:hint="eastAsia"/>
          <w:bCs/>
          <w:sz w:val="24"/>
          <w:szCs w:val="24"/>
        </w:rPr>
        <w:t>高校和科研院所党政主要领导是本单位抓落实的第一责任人，要提高思想认识，强化责任担当，抓好组织实施，把自主权政策落实到科研一线。抓落实的成效作为单位班子考核的重要内容。一年内要制定完善本单位科研、人事、财</w:t>
      </w:r>
      <w:r>
        <w:rPr>
          <w:rFonts w:ascii="宋体" w:hAnsi="宋体" w:hint="eastAsia"/>
          <w:bCs/>
          <w:sz w:val="24"/>
          <w:szCs w:val="24"/>
        </w:rPr>
        <w:t>务、成果转化、科研诚信等具体管理办法，建立健全相关工作体系、配套制度，积极推进重大决策、重大事项、重要制度等公开，自觉接受各方监督。</w:t>
      </w:r>
    </w:p>
    <w:p w14:paraId="074FA473"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（十九）实施有效监管。</w:t>
      </w:r>
      <w:r>
        <w:rPr>
          <w:rFonts w:ascii="宋体" w:hAnsi="宋体" w:hint="eastAsia"/>
          <w:bCs/>
          <w:sz w:val="24"/>
          <w:szCs w:val="24"/>
        </w:rPr>
        <w:t>高校和科研院所要建立适合本单位实际情况的内部控制体系，强化内部流程控制，分析风险隐患，完善风险评估机制，实现内控体系全面、有效实施，确保自主权接得住、用得好、不出事，防止滋生腐败。</w:t>
      </w:r>
    </w:p>
    <w:p w14:paraId="15647EAF"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各相关部门要跟踪高校和科研院所履行职责、行使自主权情况，通过“双随机、</w:t>
      </w:r>
      <w:proofErr w:type="gramStart"/>
      <w:r>
        <w:rPr>
          <w:rFonts w:ascii="宋体" w:hAnsi="宋体" w:hint="eastAsia"/>
          <w:bCs/>
          <w:sz w:val="24"/>
          <w:szCs w:val="24"/>
        </w:rPr>
        <w:t>一</w:t>
      </w:r>
      <w:proofErr w:type="gramEnd"/>
      <w:r>
        <w:rPr>
          <w:rFonts w:ascii="宋体" w:hAnsi="宋体" w:hint="eastAsia"/>
          <w:bCs/>
          <w:sz w:val="24"/>
          <w:szCs w:val="24"/>
        </w:rPr>
        <w:t>公开”抽查、督查、第三方绩效评估等方式督促推动改革政策落实，对落实不到位的以适当方式予</w:t>
      </w:r>
      <w:r>
        <w:rPr>
          <w:rFonts w:ascii="宋体" w:hAnsi="宋体" w:hint="eastAsia"/>
          <w:bCs/>
          <w:sz w:val="24"/>
          <w:szCs w:val="24"/>
        </w:rPr>
        <w:t>以通报，对发现的违法违规问题予以严肃处理。实行科研项目责任人预算绩效负责制，重大项目责任人实行绩效终身责任追究制。构建公开公示和信用机制，将诚信状况作为单位获得科研相关自主权的重要依据，将单位行使相关自主权过程中出现的失信情况纳入信用记录管理，对严重失信行为实行终身追责、联合惩戒。</w:t>
      </w:r>
    </w:p>
    <w:p w14:paraId="4B5CCE2C"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 xml:space="preserve">    </w:t>
      </w:r>
      <w:r>
        <w:rPr>
          <w:rFonts w:ascii="楷体_GB2312" w:eastAsia="楷体_GB2312" w:hAnsi="宋体" w:hint="eastAsia"/>
          <w:bCs/>
          <w:sz w:val="24"/>
          <w:szCs w:val="24"/>
        </w:rPr>
        <w:t>（二十）鼓励担当作为</w:t>
      </w:r>
      <w:r>
        <w:rPr>
          <w:rFonts w:ascii="宋体" w:hAnsi="宋体" w:hint="eastAsia"/>
          <w:bCs/>
          <w:sz w:val="24"/>
          <w:szCs w:val="24"/>
        </w:rPr>
        <w:t>。按照“三个区分开来”的要求，鼓励高校和科研院所改革创新。监督检查工作中出现与工作对象理解相关政策不一致时，监督检查部门要与政策制定部门沟通，及时调查澄清。对在担当作为中发生无意过失的干部，要按照事业</w:t>
      </w:r>
      <w:r>
        <w:rPr>
          <w:rFonts w:ascii="宋体" w:hAnsi="宋体" w:hint="eastAsia"/>
          <w:bCs/>
          <w:sz w:val="24"/>
          <w:szCs w:val="24"/>
        </w:rPr>
        <w:t>为上、实事求是、依法依纪、</w:t>
      </w:r>
      <w:proofErr w:type="gramStart"/>
      <w:r>
        <w:rPr>
          <w:rFonts w:ascii="宋体" w:hAnsi="宋体" w:hint="eastAsia"/>
          <w:bCs/>
          <w:sz w:val="24"/>
          <w:szCs w:val="24"/>
        </w:rPr>
        <w:t>容纠并举</w:t>
      </w:r>
      <w:proofErr w:type="gramEnd"/>
      <w:r>
        <w:rPr>
          <w:rFonts w:ascii="宋体" w:hAnsi="宋体" w:hint="eastAsia"/>
          <w:bCs/>
          <w:sz w:val="24"/>
          <w:szCs w:val="24"/>
        </w:rPr>
        <w:t>等原则，结合动机态度、客观条件、程序方法、性质程度、后果影响以及挽回损失等情况，进行综合分析和妥善处理，</w:t>
      </w:r>
      <w:proofErr w:type="gramStart"/>
      <w:r>
        <w:rPr>
          <w:rFonts w:ascii="宋体" w:hAnsi="宋体" w:hint="eastAsia"/>
          <w:bCs/>
          <w:sz w:val="24"/>
          <w:szCs w:val="24"/>
        </w:rPr>
        <w:t>该容的</w:t>
      </w:r>
      <w:proofErr w:type="gramEnd"/>
      <w:r>
        <w:rPr>
          <w:rFonts w:ascii="宋体" w:hAnsi="宋体" w:hint="eastAsia"/>
          <w:bCs/>
          <w:sz w:val="24"/>
          <w:szCs w:val="24"/>
        </w:rPr>
        <w:t>大胆容，不该容的坚决不容，鼓励干部敢于担当、主动作为。</w:t>
      </w:r>
    </w:p>
    <w:p w14:paraId="425E5C94" w14:textId="77777777" w:rsidR="00604B36" w:rsidRDefault="00604B36">
      <w:pPr>
        <w:snapToGrid w:val="0"/>
        <w:spacing w:line="400" w:lineRule="exact"/>
        <w:rPr>
          <w:rFonts w:ascii="宋体" w:hAnsi="宋体"/>
          <w:bCs/>
          <w:sz w:val="24"/>
          <w:szCs w:val="24"/>
        </w:rPr>
      </w:pPr>
    </w:p>
    <w:p w14:paraId="39127780" w14:textId="77777777" w:rsidR="00604B36" w:rsidRDefault="006F034E">
      <w:pPr>
        <w:snapToGrid w:val="0"/>
        <w:spacing w:line="400" w:lineRule="exact"/>
        <w:rPr>
          <w:rFonts w:ascii="宋体" w:hAnsi="宋体"/>
          <w:bCs/>
          <w:sz w:val="24"/>
          <w:szCs w:val="24"/>
        </w:rPr>
      </w:pPr>
      <w:r>
        <w:rPr>
          <w:rFonts w:ascii="宋体" w:hAnsi="宋体" w:hint="eastAsia"/>
          <w:bCs/>
          <w:sz w:val="24"/>
          <w:szCs w:val="24"/>
        </w:rPr>
        <w:t>本意见适用于中央部门所属高校和中央级科研院所。现行相关规定与本意见不一致的，以本意见为准。</w:t>
      </w:r>
    </w:p>
    <w:p w14:paraId="147F4C42" w14:textId="77777777" w:rsidR="00604B36" w:rsidRDefault="00604B36">
      <w:pPr>
        <w:snapToGrid w:val="0"/>
        <w:spacing w:line="400" w:lineRule="exact"/>
        <w:ind w:firstLine="480"/>
        <w:rPr>
          <w:sz w:val="24"/>
          <w:szCs w:val="24"/>
        </w:rPr>
      </w:pPr>
    </w:p>
    <w:p w14:paraId="729D42E3" w14:textId="77777777" w:rsidR="00604B36" w:rsidRDefault="00604B36">
      <w:pPr>
        <w:snapToGrid w:val="0"/>
        <w:spacing w:line="400" w:lineRule="exact"/>
        <w:ind w:firstLine="480"/>
        <w:rPr>
          <w:sz w:val="24"/>
          <w:szCs w:val="24"/>
        </w:rPr>
        <w:sectPr w:rsidR="00604B36">
          <w:pgSz w:w="11906" w:h="16838"/>
          <w:pgMar w:top="1440" w:right="1797" w:bottom="1440" w:left="1797" w:header="851" w:footer="992" w:gutter="0"/>
          <w:cols w:space="425"/>
          <w:docGrid w:type="lines" w:linePitch="312"/>
        </w:sectPr>
      </w:pPr>
    </w:p>
    <w:p w14:paraId="161BE02D"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54" w:name="_Toc14081"/>
      <w:bookmarkStart w:id="55" w:name="_Toc86333176"/>
      <w:r>
        <w:rPr>
          <w:rFonts w:ascii="方正小标宋简体" w:eastAsia="方正小标宋简体" w:hAnsi="黑体" w:hint="eastAsia"/>
          <w:sz w:val="28"/>
          <w:szCs w:val="28"/>
        </w:rPr>
        <w:lastRenderedPageBreak/>
        <w:t>16.</w:t>
      </w:r>
      <w:r>
        <w:rPr>
          <w:rFonts w:ascii="方正小标宋简体" w:eastAsia="方正小标宋简体" w:hAnsi="黑体" w:hint="eastAsia"/>
          <w:sz w:val="28"/>
          <w:szCs w:val="28"/>
        </w:rPr>
        <w:t>科技部印发关于破除科技评价中“唯论文”不良导向的若干措施（试行）的通知</w:t>
      </w:r>
      <w:bookmarkEnd w:id="54"/>
      <w:bookmarkEnd w:id="55"/>
    </w:p>
    <w:p w14:paraId="4673CC6E" w14:textId="77777777" w:rsidR="00604B36" w:rsidRDefault="006F034E">
      <w:pPr>
        <w:widowControl/>
        <w:snapToGrid w:val="0"/>
        <w:spacing w:line="400" w:lineRule="exact"/>
        <w:jc w:val="center"/>
        <w:outlineLvl w:val="2"/>
        <w:rPr>
          <w:rFonts w:ascii="楷体" w:eastAsia="楷体" w:hAnsi="楷体" w:cs="楷体"/>
          <w:color w:val="000000"/>
          <w:kern w:val="0"/>
          <w:sz w:val="24"/>
          <w:szCs w:val="24"/>
        </w:rPr>
      </w:pPr>
      <w:bookmarkStart w:id="56" w:name="_Toc86333177"/>
      <w:r>
        <w:rPr>
          <w:rFonts w:ascii="楷体" w:eastAsia="楷体" w:hAnsi="楷体" w:cs="楷体" w:hint="eastAsia"/>
          <w:color w:val="000000"/>
          <w:kern w:val="0"/>
          <w:sz w:val="24"/>
          <w:szCs w:val="24"/>
        </w:rPr>
        <w:t>国</w:t>
      </w:r>
      <w:proofErr w:type="gramStart"/>
      <w:r>
        <w:rPr>
          <w:rFonts w:ascii="楷体" w:eastAsia="楷体" w:hAnsi="楷体" w:cs="楷体" w:hint="eastAsia"/>
          <w:color w:val="000000"/>
          <w:kern w:val="0"/>
          <w:sz w:val="24"/>
          <w:szCs w:val="24"/>
        </w:rPr>
        <w:t>科发监〔</w:t>
      </w:r>
      <w:r>
        <w:rPr>
          <w:rFonts w:ascii="楷体" w:eastAsia="楷体" w:hAnsi="楷体" w:cs="楷体" w:hint="eastAsia"/>
          <w:color w:val="000000"/>
          <w:kern w:val="0"/>
          <w:sz w:val="24"/>
          <w:szCs w:val="24"/>
        </w:rPr>
        <w:t>2020</w:t>
      </w:r>
      <w:r>
        <w:rPr>
          <w:rFonts w:ascii="楷体" w:eastAsia="楷体" w:hAnsi="楷体" w:cs="楷体" w:hint="eastAsia"/>
          <w:color w:val="000000"/>
          <w:kern w:val="0"/>
          <w:sz w:val="24"/>
          <w:szCs w:val="24"/>
        </w:rPr>
        <w:t>〕</w:t>
      </w:r>
      <w:proofErr w:type="gramEnd"/>
      <w:r>
        <w:rPr>
          <w:rFonts w:ascii="楷体" w:eastAsia="楷体" w:hAnsi="楷体" w:cs="楷体" w:hint="eastAsia"/>
          <w:color w:val="000000"/>
          <w:kern w:val="0"/>
          <w:sz w:val="24"/>
          <w:szCs w:val="24"/>
        </w:rPr>
        <w:t>37</w:t>
      </w:r>
      <w:r>
        <w:rPr>
          <w:rFonts w:ascii="楷体" w:eastAsia="楷体" w:hAnsi="楷体" w:cs="楷体" w:hint="eastAsia"/>
          <w:color w:val="000000"/>
          <w:kern w:val="0"/>
          <w:sz w:val="24"/>
          <w:szCs w:val="24"/>
        </w:rPr>
        <w:t>号</w:t>
      </w:r>
      <w:bookmarkEnd w:id="56"/>
    </w:p>
    <w:p w14:paraId="637666A2" w14:textId="77777777" w:rsidR="00604B36" w:rsidRDefault="00604B36">
      <w:pPr>
        <w:snapToGrid w:val="0"/>
        <w:spacing w:line="400" w:lineRule="exact"/>
        <w:rPr>
          <w:rFonts w:ascii="宋体" w:hAnsi="宋体" w:cs="宋体"/>
          <w:kern w:val="0"/>
          <w:sz w:val="24"/>
          <w:szCs w:val="24"/>
        </w:rPr>
      </w:pPr>
    </w:p>
    <w:p w14:paraId="504C4A6A"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国务院各有关部门、直属机构，各有关单位：</w:t>
      </w:r>
    </w:p>
    <w:p w14:paraId="19CF9E20"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为落实中共中央办公厅、国务院办公厅《关于深化项目评审、人才评价、机构评估改革的意见》《关于进一步弘扬科学家精神加强作风和学风建设的意见》要求，改进科技评价体系，破除科技评价中“唯论文”不良导向，按照分类评价、注重实效的原则，科技部会同财政部研究制订了《关于破除科技评价中“唯论文”不良导向的若干措施（试行）》。现予印发，请遵照执行。</w:t>
      </w:r>
    </w:p>
    <w:p w14:paraId="4CF1EE64"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对执行过程中的有关问题，请及时向科技部反映。试行</w:t>
      </w:r>
      <w:r>
        <w:rPr>
          <w:rFonts w:ascii="宋体" w:hAnsi="宋体" w:cs="宋体" w:hint="eastAsia"/>
          <w:kern w:val="0"/>
          <w:sz w:val="24"/>
          <w:szCs w:val="24"/>
        </w:rPr>
        <w:t>1</w:t>
      </w:r>
      <w:r>
        <w:rPr>
          <w:rFonts w:ascii="宋体" w:hAnsi="宋体" w:cs="宋体" w:hint="eastAsia"/>
          <w:kern w:val="0"/>
          <w:sz w:val="24"/>
          <w:szCs w:val="24"/>
        </w:rPr>
        <w:t>年后将开展实施效果评估，对有关措施进一步调整完善，对效果好的措施商有关</w:t>
      </w:r>
      <w:r>
        <w:rPr>
          <w:rFonts w:ascii="宋体" w:hAnsi="宋体" w:cs="宋体" w:hint="eastAsia"/>
          <w:kern w:val="0"/>
          <w:sz w:val="24"/>
          <w:szCs w:val="24"/>
        </w:rPr>
        <w:t>部门在更大范围复制推广。</w:t>
      </w:r>
    </w:p>
    <w:p w14:paraId="78535814"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联系电话：</w:t>
      </w:r>
      <w:r>
        <w:rPr>
          <w:rFonts w:ascii="宋体" w:hAnsi="宋体" w:cs="宋体" w:hint="eastAsia"/>
          <w:kern w:val="0"/>
          <w:sz w:val="24"/>
          <w:szCs w:val="24"/>
        </w:rPr>
        <w:t>010-58884332</w:t>
      </w:r>
      <w:r>
        <w:rPr>
          <w:rFonts w:ascii="宋体" w:hAnsi="宋体" w:cs="宋体" w:hint="eastAsia"/>
          <w:kern w:val="0"/>
          <w:sz w:val="24"/>
          <w:szCs w:val="24"/>
        </w:rPr>
        <w:t xml:space="preserve">　</w:t>
      </w:r>
    </w:p>
    <w:p w14:paraId="3066EABB"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科技部</w:t>
      </w: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2020</w:t>
      </w:r>
      <w:r>
        <w:rPr>
          <w:rFonts w:ascii="宋体" w:hAnsi="宋体" w:cs="宋体" w:hint="eastAsia"/>
          <w:kern w:val="0"/>
          <w:sz w:val="24"/>
          <w:szCs w:val="24"/>
        </w:rPr>
        <w:t>年</w:t>
      </w:r>
      <w:r>
        <w:rPr>
          <w:rFonts w:ascii="宋体" w:hAnsi="宋体" w:cs="宋体" w:hint="eastAsia"/>
          <w:kern w:val="0"/>
          <w:sz w:val="24"/>
          <w:szCs w:val="24"/>
        </w:rPr>
        <w:t>2</w:t>
      </w:r>
      <w:r>
        <w:rPr>
          <w:rFonts w:ascii="宋体" w:hAnsi="宋体" w:cs="宋体" w:hint="eastAsia"/>
          <w:kern w:val="0"/>
          <w:sz w:val="24"/>
          <w:szCs w:val="24"/>
        </w:rPr>
        <w:t>月</w:t>
      </w:r>
      <w:r>
        <w:rPr>
          <w:rFonts w:ascii="宋体" w:hAnsi="宋体" w:cs="宋体" w:hint="eastAsia"/>
          <w:kern w:val="0"/>
          <w:sz w:val="24"/>
          <w:szCs w:val="24"/>
        </w:rPr>
        <w:t>17</w:t>
      </w:r>
      <w:r>
        <w:rPr>
          <w:rFonts w:ascii="宋体" w:hAnsi="宋体" w:cs="宋体" w:hint="eastAsia"/>
          <w:kern w:val="0"/>
          <w:sz w:val="24"/>
          <w:szCs w:val="24"/>
        </w:rPr>
        <w:t>日</w:t>
      </w:r>
    </w:p>
    <w:p w14:paraId="7747DE53" w14:textId="77777777" w:rsidR="00604B36" w:rsidRDefault="00604B36">
      <w:pPr>
        <w:snapToGrid w:val="0"/>
        <w:spacing w:line="400" w:lineRule="exact"/>
        <w:rPr>
          <w:rFonts w:ascii="宋体" w:hAnsi="宋体" w:cs="宋体"/>
          <w:kern w:val="0"/>
          <w:sz w:val="24"/>
          <w:szCs w:val="24"/>
        </w:rPr>
      </w:pPr>
    </w:p>
    <w:p w14:paraId="1B29008E"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方正小标宋简体" w:eastAsia="方正小标宋简体" w:hAnsi="方正小标宋简体" w:cs="方正小标宋简体" w:hint="eastAsia"/>
          <w:kern w:val="0"/>
          <w:sz w:val="28"/>
          <w:szCs w:val="28"/>
        </w:rPr>
        <w:t>关于破除科技评价中“唯论文”不良导向的若干措施（试行）</w:t>
      </w:r>
    </w:p>
    <w:p w14:paraId="0F06F85E"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为落实中共中央办公厅、国务院办公厅《关于深化项目评审、人才评价、机构评估改革的意见》《关于进一步弘扬科学家精神加强作风和学风建设的意见》要求，改进科技评价体系，破除国家科技计划项目、国家科技创新基地、中央级科研事业单位、国家科技奖励、创新人才推进计划等科技评价中过</w:t>
      </w:r>
      <w:r>
        <w:rPr>
          <w:rFonts w:ascii="宋体" w:hAnsi="宋体" w:cs="宋体" w:hint="eastAsia"/>
          <w:kern w:val="0"/>
          <w:sz w:val="24"/>
          <w:szCs w:val="24"/>
        </w:rPr>
        <w:t>度看重论文数量多少、影响因子高低，忽视标志性成果的质量、贡献和影响等“唯论文”不良导向，按照分类评价、注重实效的原则，经商财政部，现提出如下措施。</w:t>
      </w:r>
    </w:p>
    <w:p w14:paraId="1972EB25" w14:textId="77777777" w:rsidR="00604B36" w:rsidRDefault="006F034E">
      <w:pPr>
        <w:snapToGrid w:val="0"/>
        <w:spacing w:line="400" w:lineRule="exact"/>
        <w:rPr>
          <w:rFonts w:ascii="宋体" w:hAnsi="宋体" w:cs="宋体"/>
          <w:kern w:val="0"/>
          <w:sz w:val="24"/>
          <w:szCs w:val="24"/>
        </w:rPr>
      </w:pPr>
      <w:r>
        <w:rPr>
          <w:rFonts w:ascii="黑体" w:eastAsia="黑体" w:hAnsi="黑体" w:cs="黑体" w:hint="eastAsia"/>
          <w:kern w:val="0"/>
          <w:sz w:val="24"/>
          <w:szCs w:val="24"/>
        </w:rPr>
        <w:t xml:space="preserve">    </w:t>
      </w:r>
      <w:r>
        <w:rPr>
          <w:rFonts w:ascii="黑体" w:eastAsia="黑体" w:hAnsi="黑体" w:cs="黑体" w:hint="eastAsia"/>
          <w:kern w:val="0"/>
          <w:sz w:val="24"/>
          <w:szCs w:val="24"/>
        </w:rPr>
        <w:t>一、强化分类考核评价导向。</w:t>
      </w:r>
      <w:r>
        <w:rPr>
          <w:rFonts w:ascii="宋体" w:hAnsi="宋体" w:cs="宋体" w:hint="eastAsia"/>
          <w:kern w:val="0"/>
          <w:sz w:val="24"/>
          <w:szCs w:val="24"/>
        </w:rPr>
        <w:t>实施分类考核评价，注重标志性成果的质量、贡献和影响。</w:t>
      </w:r>
    </w:p>
    <w:p w14:paraId="68B3985F"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一）对于基础研究类科技活动，注重评价新发现、新观点、新原理、新机制等标志性成果的质量、贡献和影响。对论文评价实行代表作制度，根据科技活动特点，合理确定代表作数量，其中，国内科技期刊论文原则上应不少于</w:t>
      </w:r>
      <w:r>
        <w:rPr>
          <w:rFonts w:ascii="宋体" w:hAnsi="宋体" w:cs="宋体" w:hint="eastAsia"/>
          <w:kern w:val="0"/>
          <w:sz w:val="24"/>
          <w:szCs w:val="24"/>
        </w:rPr>
        <w:t>1/3</w:t>
      </w:r>
      <w:r>
        <w:rPr>
          <w:rFonts w:ascii="宋体" w:hAnsi="宋体" w:cs="宋体" w:hint="eastAsia"/>
          <w:kern w:val="0"/>
          <w:sz w:val="24"/>
          <w:szCs w:val="24"/>
        </w:rPr>
        <w:t>。强化代表作同行评议，实行定量评价与定性评价相结合，重点评价其</w:t>
      </w:r>
      <w:r>
        <w:rPr>
          <w:rFonts w:ascii="宋体" w:hAnsi="宋体" w:cs="宋体" w:hint="eastAsia"/>
          <w:kern w:val="0"/>
          <w:sz w:val="24"/>
          <w:szCs w:val="24"/>
        </w:rPr>
        <w:t>学术价值及影响、与当次科技评价的相关性以及相关人员的贡献等，不把代表作的数量多少、影响因子高低作为量化考核评价指标。</w:t>
      </w:r>
    </w:p>
    <w:p w14:paraId="4CE95B9D"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（二）对于应用研究、技术开发类科技活动，注重评价新技术、新工艺、新产品、新材料、新设备，以及关键部件、实验装置</w:t>
      </w:r>
      <w:r>
        <w:rPr>
          <w:rFonts w:ascii="宋体" w:hAnsi="宋体" w:cs="宋体" w:hint="eastAsia"/>
          <w:kern w:val="0"/>
          <w:sz w:val="24"/>
          <w:szCs w:val="24"/>
        </w:rPr>
        <w:t>/</w:t>
      </w:r>
      <w:r>
        <w:rPr>
          <w:rFonts w:ascii="宋体" w:hAnsi="宋体" w:cs="宋体" w:hint="eastAsia"/>
          <w:kern w:val="0"/>
          <w:sz w:val="24"/>
          <w:szCs w:val="24"/>
        </w:rPr>
        <w:t>系统、应用解决方案、新诊疗方案、临床指南</w:t>
      </w:r>
      <w:r>
        <w:rPr>
          <w:rFonts w:ascii="宋体" w:hAnsi="宋体" w:cs="宋体" w:hint="eastAsia"/>
          <w:kern w:val="0"/>
          <w:sz w:val="24"/>
          <w:szCs w:val="24"/>
        </w:rPr>
        <w:t>/</w:t>
      </w:r>
      <w:r>
        <w:rPr>
          <w:rFonts w:ascii="宋体" w:hAnsi="宋体" w:cs="宋体" w:hint="eastAsia"/>
          <w:kern w:val="0"/>
          <w:sz w:val="24"/>
          <w:szCs w:val="24"/>
        </w:rPr>
        <w:t>规范、科学数据、科技报告、软件等标志性成果的质量、贡</w:t>
      </w:r>
      <w:r>
        <w:rPr>
          <w:rFonts w:ascii="宋体" w:hAnsi="宋体" w:cs="宋体" w:hint="eastAsia"/>
          <w:kern w:val="0"/>
          <w:sz w:val="24"/>
          <w:szCs w:val="24"/>
        </w:rPr>
        <w:lastRenderedPageBreak/>
        <w:t>献和影响，不把论文作为主要的评价依据和考核指标。</w:t>
      </w:r>
    </w:p>
    <w:p w14:paraId="2F6C6D7A"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（三）提高对高质量成果的考核评价权重。对于具有一定学术影响或取得实际应用效果的标志性成果可作为高质量成果，可增加到</w:t>
      </w:r>
      <w:r>
        <w:rPr>
          <w:rFonts w:ascii="宋体" w:hAnsi="宋体" w:cs="宋体" w:hint="eastAsia"/>
          <w:kern w:val="0"/>
          <w:sz w:val="24"/>
          <w:szCs w:val="24"/>
        </w:rPr>
        <w:t>10%</w:t>
      </w:r>
      <w:r>
        <w:rPr>
          <w:rFonts w:ascii="宋体" w:hAnsi="宋体" w:cs="宋体" w:hint="eastAsia"/>
          <w:kern w:val="0"/>
          <w:sz w:val="24"/>
          <w:szCs w:val="24"/>
        </w:rPr>
        <w:t>的</w:t>
      </w:r>
      <w:r>
        <w:rPr>
          <w:rFonts w:ascii="宋体" w:hAnsi="宋体" w:cs="宋体" w:hint="eastAsia"/>
          <w:kern w:val="0"/>
          <w:sz w:val="24"/>
          <w:szCs w:val="24"/>
        </w:rPr>
        <w:t>权重；对于具有重要学术影响、对相关领域的科技创新具有带动作用的，可增加到</w:t>
      </w:r>
      <w:r>
        <w:rPr>
          <w:rFonts w:ascii="宋体" w:hAnsi="宋体" w:cs="宋体" w:hint="eastAsia"/>
          <w:kern w:val="0"/>
          <w:sz w:val="24"/>
          <w:szCs w:val="24"/>
        </w:rPr>
        <w:t>30%</w:t>
      </w:r>
      <w:r>
        <w:rPr>
          <w:rFonts w:ascii="宋体" w:hAnsi="宋体" w:cs="宋体" w:hint="eastAsia"/>
          <w:kern w:val="0"/>
          <w:sz w:val="24"/>
          <w:szCs w:val="24"/>
        </w:rPr>
        <w:t>的权重；对于已在实践中应用、对经济社会发展和国家安全</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重要贡献的，可增加到</w:t>
      </w:r>
      <w:r>
        <w:rPr>
          <w:rFonts w:ascii="宋体" w:hAnsi="宋体" w:cs="宋体" w:hint="eastAsia"/>
          <w:kern w:val="0"/>
          <w:sz w:val="24"/>
          <w:szCs w:val="24"/>
        </w:rPr>
        <w:t>50%</w:t>
      </w:r>
      <w:r>
        <w:rPr>
          <w:rFonts w:ascii="宋体" w:hAnsi="宋体" w:cs="宋体" w:hint="eastAsia"/>
          <w:kern w:val="0"/>
          <w:sz w:val="24"/>
          <w:szCs w:val="24"/>
        </w:rPr>
        <w:t>的权重。具体权重由相关科技评价组织管理单位（机构）根据实际情况确定。</w:t>
      </w:r>
    </w:p>
    <w:p w14:paraId="6DB0BA2F"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鼓励发表高质量论文，包括发表在具有国际影响力的国内科技期刊、业界公认的国际顶级或重要科技期刊的论文，以及在国内外顶级学术会议上进行报告的论文（以下简称“三类高质量论文”）。上述期刊、学术会议的具体范围由本单位的学术委员会本着少而精的原则确定，其中，具有国际影响力的国内科技期</w:t>
      </w:r>
      <w:r>
        <w:rPr>
          <w:rFonts w:ascii="宋体" w:hAnsi="宋体" w:cs="宋体" w:hint="eastAsia"/>
          <w:kern w:val="0"/>
          <w:sz w:val="24"/>
          <w:szCs w:val="24"/>
        </w:rPr>
        <w:t>刊参照中国科技期刊卓越行动计划入选期刊目录确定；业界公认的国际顶级或重要科技期刊、国内外顶级学术会议由本单位学术委员会结合学科或技术领域选定。对于“三类高质量论文”的研究成果，可按高质量成果进行考核评价。发挥同行评议在高质量成果考核评价中的作用。</w:t>
      </w:r>
    </w:p>
    <w:p w14:paraId="2FE38740"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黑体" w:eastAsia="黑体" w:hAnsi="黑体" w:cs="黑体" w:hint="eastAsia"/>
          <w:kern w:val="0"/>
          <w:sz w:val="24"/>
          <w:szCs w:val="24"/>
        </w:rPr>
        <w:t>二、对国家科技计划项目（课题）评审评价突出创新质量和综合绩效。</w:t>
      </w:r>
      <w:r>
        <w:rPr>
          <w:rFonts w:ascii="宋体" w:hAnsi="宋体" w:cs="宋体" w:hint="eastAsia"/>
          <w:kern w:val="0"/>
          <w:sz w:val="24"/>
          <w:szCs w:val="24"/>
        </w:rPr>
        <w:t>立项评审注重对项目（课题）可行性和先进性进行评价，综合绩效评价注重对项目（课题）合同约定标志性成果的质量和影响进行评价。</w:t>
      </w:r>
    </w:p>
    <w:p w14:paraId="46C86490"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（四）对于应用研究、技术开发类项目（课题），不把论文作为申报指南</w:t>
      </w:r>
      <w:r>
        <w:rPr>
          <w:rFonts w:ascii="宋体" w:hAnsi="宋体" w:cs="宋体" w:hint="eastAsia"/>
          <w:kern w:val="0"/>
          <w:sz w:val="24"/>
          <w:szCs w:val="24"/>
        </w:rPr>
        <w:t>、立项评审、综合绩效评价、随机抽查等的评价依据和考核指标，不得要求在申报书、任务书、年度报告等材料中填报论文发表情况。</w:t>
      </w:r>
    </w:p>
    <w:p w14:paraId="10C6B8A4"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（五）对于基础研究类项目（课题），对论文评价实行代表作制度，代表作数量原则上不超过</w:t>
      </w:r>
      <w:r>
        <w:rPr>
          <w:rFonts w:ascii="宋体" w:hAnsi="宋体" w:cs="宋体" w:hint="eastAsia"/>
          <w:kern w:val="0"/>
          <w:sz w:val="24"/>
          <w:szCs w:val="24"/>
        </w:rPr>
        <w:t>5</w:t>
      </w:r>
      <w:r>
        <w:rPr>
          <w:rFonts w:ascii="宋体" w:hAnsi="宋体" w:cs="宋体" w:hint="eastAsia"/>
          <w:kern w:val="0"/>
          <w:sz w:val="24"/>
          <w:szCs w:val="24"/>
        </w:rPr>
        <w:t>篇。在申报书、任务书、年度报告等材料中，重点填报代表作对相关项目（课题）的支撑作用和相关性；在立项评审、综合绩效评价、随机抽查等环节，重点考核评价代表作的质量和应用情况。</w:t>
      </w:r>
    </w:p>
    <w:p w14:paraId="32A61444"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黑体" w:eastAsia="黑体" w:hAnsi="黑体" w:cs="黑体" w:hint="eastAsia"/>
          <w:kern w:val="0"/>
          <w:sz w:val="24"/>
          <w:szCs w:val="24"/>
        </w:rPr>
        <w:t>三、对国家科技创新基地评估突出支撑服务能力</w:t>
      </w:r>
      <w:r>
        <w:rPr>
          <w:rFonts w:ascii="宋体" w:hAnsi="宋体" w:cs="宋体" w:hint="eastAsia"/>
          <w:kern w:val="0"/>
          <w:sz w:val="24"/>
          <w:szCs w:val="24"/>
        </w:rPr>
        <w:t>。注重评估科技创新基地支撑服务国家重大需求、经济社会发展的作用和效果。</w:t>
      </w:r>
    </w:p>
    <w:p w14:paraId="28644062"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六）对于国家技术创新中心、国家临床医学研究中心等技术创新与成果转化类基地，注重评估对国家重大需求和工程建设的支撑作用、对重大临床需求和产业化需要的支撑保障作用。不把论文作为主要的评价依据和考核指标。</w:t>
      </w:r>
    </w:p>
    <w:p w14:paraId="2906B49D"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（七）对于国家科技资源共享服务平台、国家野外科学观测研究站等基础支撑与条件保障类基地，注重评估对外服务的质量和效果。不把论文作为主要的评价依据和考核指标。</w:t>
      </w:r>
    </w:p>
    <w:p w14:paraId="014BA9AE"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（八）对于国家实验室、国家重点实验室等科学与工程研究类基地，注重评估原始创新能力、国际科学前沿竞争力、满足国家重大需求的能力等。对论文评</w:t>
      </w:r>
      <w:r>
        <w:rPr>
          <w:rFonts w:ascii="宋体" w:hAnsi="宋体" w:cs="宋体" w:hint="eastAsia"/>
          <w:kern w:val="0"/>
          <w:sz w:val="24"/>
          <w:szCs w:val="24"/>
        </w:rPr>
        <w:lastRenderedPageBreak/>
        <w:t>价实行代表作制度，每个评价周期代表作数量原则上不超过</w:t>
      </w:r>
      <w:r>
        <w:rPr>
          <w:rFonts w:ascii="宋体" w:hAnsi="宋体" w:cs="宋体" w:hint="eastAsia"/>
          <w:kern w:val="0"/>
          <w:sz w:val="24"/>
          <w:szCs w:val="24"/>
        </w:rPr>
        <w:t>20</w:t>
      </w:r>
      <w:r>
        <w:rPr>
          <w:rFonts w:ascii="宋体" w:hAnsi="宋体" w:cs="宋体" w:hint="eastAsia"/>
          <w:kern w:val="0"/>
          <w:sz w:val="24"/>
          <w:szCs w:val="24"/>
        </w:rPr>
        <w:t>篇。</w:t>
      </w:r>
    </w:p>
    <w:p w14:paraId="4EB925FE"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黑体" w:eastAsia="黑体" w:hAnsi="黑体" w:cs="黑体" w:hint="eastAsia"/>
          <w:kern w:val="0"/>
          <w:sz w:val="24"/>
          <w:szCs w:val="24"/>
        </w:rPr>
        <w:t>四、对中央级科研事业单位绩效评价突出使命完成情况。</w:t>
      </w:r>
      <w:r>
        <w:rPr>
          <w:rFonts w:ascii="宋体" w:hAnsi="宋体" w:cs="宋体" w:hint="eastAsia"/>
          <w:kern w:val="0"/>
          <w:sz w:val="24"/>
          <w:szCs w:val="24"/>
        </w:rPr>
        <w:t>注重评估科研机构履行国家使命和宗旨目标的情况，以及成果的学术价值和影响力。</w:t>
      </w:r>
    </w:p>
    <w:p w14:paraId="2FF35A71"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（九）对于技术研发类机构，注重评估在成果转化、支撑产业发展等方面的绩效，不把论文作为主要的评价依据和考核指标。</w:t>
      </w:r>
    </w:p>
    <w:p w14:paraId="25E165D6"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（十）对于社会公益性研究类机构，注重评估公益性研究成果的绩效、履行社会责任的效果，不把论文作为主要的评价依据和考核指标。</w:t>
      </w:r>
    </w:p>
    <w:p w14:paraId="530C92D7"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（十一）对于基础研究类机构，注重评估代表性成果水平、国际学术影响、在经济社会发展和国家重大需求中的贡献等。对论文评价实行代表作制度，每个评价周期代表作数量原则上不超过</w:t>
      </w:r>
      <w:r>
        <w:rPr>
          <w:rFonts w:ascii="宋体" w:hAnsi="宋体" w:cs="宋体" w:hint="eastAsia"/>
          <w:kern w:val="0"/>
          <w:sz w:val="24"/>
          <w:szCs w:val="24"/>
        </w:rPr>
        <w:t>40</w:t>
      </w:r>
      <w:r>
        <w:rPr>
          <w:rFonts w:ascii="宋体" w:hAnsi="宋体" w:cs="宋体" w:hint="eastAsia"/>
          <w:kern w:val="0"/>
          <w:sz w:val="24"/>
          <w:szCs w:val="24"/>
        </w:rPr>
        <w:t>篇。</w:t>
      </w:r>
    </w:p>
    <w:p w14:paraId="246A229D" w14:textId="77777777" w:rsidR="00604B36" w:rsidRDefault="006F034E">
      <w:pPr>
        <w:snapToGrid w:val="0"/>
        <w:spacing w:line="400" w:lineRule="exact"/>
        <w:rPr>
          <w:rFonts w:ascii="宋体" w:hAnsi="宋体" w:cs="宋体"/>
          <w:kern w:val="0"/>
          <w:sz w:val="24"/>
          <w:szCs w:val="24"/>
        </w:rPr>
      </w:pPr>
      <w:r>
        <w:rPr>
          <w:rFonts w:ascii="黑体" w:eastAsia="黑体" w:hAnsi="黑体" w:cs="黑体" w:hint="eastAsia"/>
          <w:kern w:val="0"/>
          <w:sz w:val="24"/>
          <w:szCs w:val="24"/>
        </w:rPr>
        <w:t xml:space="preserve">    </w:t>
      </w:r>
      <w:r>
        <w:rPr>
          <w:rFonts w:ascii="黑体" w:eastAsia="黑体" w:hAnsi="黑体" w:cs="黑体" w:hint="eastAsia"/>
          <w:kern w:val="0"/>
          <w:sz w:val="24"/>
          <w:szCs w:val="24"/>
        </w:rPr>
        <w:t>五、对国家科技奖励评审突出成果质量和贡献。</w:t>
      </w:r>
      <w:r>
        <w:rPr>
          <w:rFonts w:ascii="宋体" w:hAnsi="宋体" w:cs="宋体" w:hint="eastAsia"/>
          <w:kern w:val="0"/>
          <w:sz w:val="24"/>
          <w:szCs w:val="24"/>
        </w:rPr>
        <w:t>注重评审相关科技成果的质量、效果和影响，以及相关人员的贡献。</w:t>
      </w:r>
    </w:p>
    <w:p w14:paraId="16BEB914"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（十二）对于自然科学奖，注重对成果的原创性、公认度和科学价值等进行评审。对论文评价实行代表作制度，代表作数量原则上不超过</w:t>
      </w:r>
      <w:r>
        <w:rPr>
          <w:rFonts w:ascii="宋体" w:hAnsi="宋体" w:cs="宋体" w:hint="eastAsia"/>
          <w:kern w:val="0"/>
          <w:sz w:val="24"/>
          <w:szCs w:val="24"/>
        </w:rPr>
        <w:t>5</w:t>
      </w:r>
      <w:r>
        <w:rPr>
          <w:rFonts w:ascii="宋体" w:hAnsi="宋体" w:cs="宋体" w:hint="eastAsia"/>
          <w:kern w:val="0"/>
          <w:sz w:val="24"/>
          <w:szCs w:val="24"/>
        </w:rPr>
        <w:t>篇。</w:t>
      </w:r>
    </w:p>
    <w:p w14:paraId="2DCEF827"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（十三）对于技术发明奖、科技进步奖，注重对成果的创新性、先进性、应用价值和经济社会效益等进行评审，不把论文作为主要的评审依据。</w:t>
      </w:r>
    </w:p>
    <w:p w14:paraId="7812B95F"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（十四）最高科学技术奖、国际合作奖也要落实分类评价要求。</w:t>
      </w:r>
    </w:p>
    <w:p w14:paraId="015E5D1D" w14:textId="77777777" w:rsidR="00604B36" w:rsidRDefault="006F034E">
      <w:pPr>
        <w:snapToGrid w:val="0"/>
        <w:spacing w:line="400" w:lineRule="exact"/>
        <w:rPr>
          <w:rFonts w:ascii="宋体" w:hAnsi="宋体" w:cs="宋体"/>
          <w:kern w:val="0"/>
          <w:sz w:val="24"/>
          <w:szCs w:val="24"/>
        </w:rPr>
      </w:pPr>
      <w:r>
        <w:rPr>
          <w:rFonts w:ascii="黑体" w:eastAsia="黑体" w:hAnsi="黑体" w:cs="黑体" w:hint="eastAsia"/>
          <w:kern w:val="0"/>
          <w:sz w:val="24"/>
          <w:szCs w:val="24"/>
        </w:rPr>
        <w:t xml:space="preserve">    </w:t>
      </w:r>
      <w:r>
        <w:rPr>
          <w:rFonts w:ascii="黑体" w:eastAsia="黑体" w:hAnsi="黑体" w:cs="黑体" w:hint="eastAsia"/>
          <w:kern w:val="0"/>
          <w:sz w:val="24"/>
          <w:szCs w:val="24"/>
        </w:rPr>
        <w:t>六、对创新人才推进计划人才评选突出科学精神、能力和业绩</w:t>
      </w:r>
      <w:r>
        <w:rPr>
          <w:rFonts w:ascii="宋体" w:hAnsi="宋体" w:cs="宋体" w:hint="eastAsia"/>
          <w:kern w:val="0"/>
          <w:sz w:val="24"/>
          <w:szCs w:val="24"/>
        </w:rPr>
        <w:t>。注重评价学术道德水平以及在学科领域的活跃度和影响力、研发成果原创性、成果转化效益、科技服务满意度等。</w:t>
      </w:r>
    </w:p>
    <w:p w14:paraId="1C26CEB8"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（十五）对于科技创新创业人才，注重评价创业人才创办企业带动就业、产业科技含量及经济社会效益等，不把论文作为主要的评价依据和考核指标。</w:t>
      </w:r>
    </w:p>
    <w:p w14:paraId="17D530A1"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（十六）对于中青年科技创新领军人才，注重评价已取得核心成果的创新性和学术影响。对论文评价实行代表作制度，代表作数量原则上不超过</w:t>
      </w:r>
      <w:r>
        <w:rPr>
          <w:rFonts w:ascii="宋体" w:hAnsi="宋体" w:cs="宋体" w:hint="eastAsia"/>
          <w:kern w:val="0"/>
          <w:sz w:val="24"/>
          <w:szCs w:val="24"/>
        </w:rPr>
        <w:t>5</w:t>
      </w:r>
      <w:r>
        <w:rPr>
          <w:rFonts w:ascii="宋体" w:hAnsi="宋体" w:cs="宋体" w:hint="eastAsia"/>
          <w:kern w:val="0"/>
          <w:sz w:val="24"/>
          <w:szCs w:val="24"/>
        </w:rPr>
        <w:t>篇。</w:t>
      </w:r>
    </w:p>
    <w:p w14:paraId="68B74FEA"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（十七）对于重点领域创新团队，注重评价团队协作创新能力，以及团队负责人的组织协调和领导力。对论文评价实行代表作制度，代表作数量原则上不超过</w:t>
      </w:r>
      <w:r>
        <w:rPr>
          <w:rFonts w:ascii="宋体" w:hAnsi="宋体" w:cs="宋体" w:hint="eastAsia"/>
          <w:kern w:val="0"/>
          <w:sz w:val="24"/>
          <w:szCs w:val="24"/>
        </w:rPr>
        <w:t>10</w:t>
      </w:r>
      <w:r>
        <w:rPr>
          <w:rFonts w:ascii="宋体" w:hAnsi="宋体" w:cs="宋体" w:hint="eastAsia"/>
          <w:kern w:val="0"/>
          <w:sz w:val="24"/>
          <w:szCs w:val="24"/>
        </w:rPr>
        <w:t>篇。</w:t>
      </w:r>
    </w:p>
    <w:p w14:paraId="5B81A7C6"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（十八）其它科技人才计划也要落实分类评价要求。</w:t>
      </w:r>
    </w:p>
    <w:p w14:paraId="180E3E55"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黑体" w:eastAsia="黑体" w:hAnsi="黑体" w:cs="黑体" w:hint="eastAsia"/>
          <w:kern w:val="0"/>
          <w:sz w:val="24"/>
          <w:szCs w:val="24"/>
        </w:rPr>
        <w:t>七、培育打造中国</w:t>
      </w:r>
      <w:r>
        <w:rPr>
          <w:rFonts w:ascii="黑体" w:eastAsia="黑体" w:hAnsi="黑体" w:cs="黑体" w:hint="eastAsia"/>
          <w:kern w:val="0"/>
          <w:sz w:val="24"/>
          <w:szCs w:val="24"/>
        </w:rPr>
        <w:t>的高质量科技期刊</w:t>
      </w:r>
      <w:r>
        <w:rPr>
          <w:rFonts w:ascii="宋体" w:hAnsi="宋体" w:cs="宋体" w:hint="eastAsia"/>
          <w:kern w:val="0"/>
          <w:sz w:val="24"/>
          <w:szCs w:val="24"/>
        </w:rPr>
        <w:t>。以培育世界一流的中国科技期刊为目标，推动中国科技期刊高质量发展，服务科技强国建设。</w:t>
      </w:r>
    </w:p>
    <w:p w14:paraId="757A0FD4"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十九）加快实施中国科技期刊卓越行动计划，推进领军期刊建设，培育重点期刊、梯队期刊，鼓励创办高起点英文期刊，提高中文期刊英文摘要质量；建立中国特色、具有国际影响力的“科学引文索引”系统。鼓励财政资金资助的论文在高质量国内科技期刊发表。</w:t>
      </w:r>
    </w:p>
    <w:p w14:paraId="66BE26C2"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（二十）完善学术期刊预警机制，定期发布国内和国际学术期刊的预警名单，并实行动态跟踪、及时调整。将管理和学术信誉差、商业利益至上的学术期刊，列入“黑名单”。</w:t>
      </w:r>
    </w:p>
    <w:p w14:paraId="27E1CC4D"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黑体" w:eastAsia="黑体" w:hAnsi="黑体" w:cs="黑体" w:hint="eastAsia"/>
          <w:kern w:val="0"/>
          <w:sz w:val="24"/>
          <w:szCs w:val="24"/>
        </w:rPr>
        <w:t>八、加强论文发表支出管理</w:t>
      </w:r>
      <w:r>
        <w:rPr>
          <w:rFonts w:ascii="宋体" w:hAnsi="宋体" w:cs="宋体" w:hint="eastAsia"/>
          <w:kern w:val="0"/>
          <w:sz w:val="24"/>
          <w:szCs w:val="24"/>
        </w:rPr>
        <w:t>。建立与破除“唯论文”导向相适应的资金管理措施，从严控制论文资助范围、从紧管理论文发表支出。</w:t>
      </w:r>
    </w:p>
    <w:p w14:paraId="1C676810"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（二十一）对于国家科技计划项目产生的代表作和“三类高质量论文”，发表支出可在国家科技计划项目专项资金按规定据实列支，其它论文发表支出均不允许列支。对于单篇论文发表支出超过</w:t>
      </w:r>
      <w:r>
        <w:rPr>
          <w:rFonts w:ascii="宋体" w:hAnsi="宋体" w:cs="宋体" w:hint="eastAsia"/>
          <w:kern w:val="0"/>
          <w:sz w:val="24"/>
          <w:szCs w:val="24"/>
        </w:rPr>
        <w:t>2</w:t>
      </w:r>
      <w:r>
        <w:rPr>
          <w:rFonts w:ascii="宋体" w:hAnsi="宋体" w:cs="宋体" w:hint="eastAsia"/>
          <w:kern w:val="0"/>
          <w:sz w:val="24"/>
          <w:szCs w:val="24"/>
        </w:rPr>
        <w:t>万元人民币的，需经该论文通讯作者或第一作者所在单位学术委员会对论文发表的必要性审核通过后，方可在国家科技计划项目专项资金中列支。</w:t>
      </w:r>
    </w:p>
    <w:p w14:paraId="460FE93B"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（二十二）对于发表在“黑名单”和预警名单学术期刊上的论文，相关的论文发</w:t>
      </w:r>
      <w:r>
        <w:rPr>
          <w:rFonts w:ascii="宋体" w:hAnsi="宋体" w:cs="宋体" w:hint="eastAsia"/>
          <w:kern w:val="0"/>
          <w:sz w:val="24"/>
          <w:szCs w:val="24"/>
        </w:rPr>
        <w:t>表支出不得在国家科技计划项目专项资金中列支。不允许使用国家科技计划项目专项资金奖励论文发表，对于违反规定的，追回奖励资金和相关项目结余资金。</w:t>
      </w:r>
    </w:p>
    <w:p w14:paraId="6B7357D8"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（二十三）在项目综合绩效评价过程中，项目管理机构应加强对在国家科技计划项目专项资金中列支论文发表情况的核验。</w:t>
      </w:r>
    </w:p>
    <w:p w14:paraId="42FDEA63"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二十四）相关高校、科研院所等要对论文发表的必要性以及与项目研究的相关性进行审核；对于可能涉及国家安全和秘密等的论文，要从严审核、加强管理。不允许将论文发表数量、影响因子等与奖励奖金挂钩。</w:t>
      </w:r>
    </w:p>
    <w:p w14:paraId="2215A79E"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黑体" w:eastAsia="黑体" w:hAnsi="黑体" w:cs="黑体" w:hint="eastAsia"/>
          <w:kern w:val="0"/>
          <w:sz w:val="24"/>
          <w:szCs w:val="24"/>
        </w:rPr>
        <w:t>九、强化监督检查。加大监督检查力度，确保各项措</w:t>
      </w:r>
      <w:r>
        <w:rPr>
          <w:rFonts w:ascii="黑体" w:eastAsia="黑体" w:hAnsi="黑体" w:cs="黑体" w:hint="eastAsia"/>
          <w:kern w:val="0"/>
          <w:sz w:val="24"/>
          <w:szCs w:val="24"/>
        </w:rPr>
        <w:t>施落实落地。</w:t>
      </w:r>
    </w:p>
    <w:p w14:paraId="33CC0F19"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二十五）开展破除“唯论文”不良导向各项措施落实情况的监督检查。对落实不力、存在严重“唯论文”问题或存在奖励论文发表的相关高校、科研院所等，采取约谈、通报批评等方式予以处理并责令整改，整改期间暂停国家科技计划项目专项资金对该单位论文发表的资助。加强对咨询评审专家的培训引导，对项目评审中存在“唯论文”现象的，及时予以纠正。</w:t>
      </w:r>
    </w:p>
    <w:p w14:paraId="366BFC7D"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（二十六）相关高校、科研院所要加强论文发表署名管理。《关于进一步弘扬科学家精神加强作风和学风建设的意见》发布后，对论文无实质学术贡献仍然“挂名”的，依规严肃追</w:t>
      </w:r>
      <w:r>
        <w:rPr>
          <w:rFonts w:ascii="宋体" w:hAnsi="宋体" w:cs="宋体" w:hint="eastAsia"/>
          <w:kern w:val="0"/>
          <w:sz w:val="24"/>
          <w:szCs w:val="24"/>
        </w:rPr>
        <w:t>究责任。</w:t>
      </w:r>
    </w:p>
    <w:p w14:paraId="67C2090C" w14:textId="77777777" w:rsidR="00604B36" w:rsidRDefault="006F034E">
      <w:pPr>
        <w:snapToGrid w:val="0"/>
        <w:spacing w:line="400" w:lineRule="exact"/>
        <w:ind w:firstLine="480"/>
        <w:rPr>
          <w:rFonts w:ascii="宋体" w:hAnsi="宋体" w:cs="宋体"/>
          <w:kern w:val="0"/>
          <w:sz w:val="24"/>
          <w:szCs w:val="24"/>
        </w:rPr>
        <w:sectPr w:rsidR="00604B36">
          <w:pgSz w:w="11906" w:h="16838"/>
          <w:pgMar w:top="1440" w:right="1797" w:bottom="1440" w:left="1797" w:header="851" w:footer="992" w:gutter="0"/>
          <w:cols w:space="425"/>
          <w:docGrid w:type="lines" w:linePitch="312"/>
        </w:sectPr>
      </w:pPr>
      <w:r>
        <w:rPr>
          <w:rFonts w:ascii="宋体" w:hAnsi="宋体" w:cs="宋体" w:hint="eastAsia"/>
          <w:kern w:val="0"/>
          <w:sz w:val="24"/>
          <w:szCs w:val="24"/>
        </w:rPr>
        <w:t>（二十七）加大正面典型案例的宣传，树立正确的舆论导向。不允许过度宣传论文发表情况，不提倡将论文数量、影响因子作为宣传报道、工作总结、年度报告的重要内容。</w:t>
      </w:r>
    </w:p>
    <w:p w14:paraId="19E1EFB2"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57" w:name="_Toc11145"/>
      <w:bookmarkStart w:id="58" w:name="_Toc86333178"/>
      <w:r>
        <w:rPr>
          <w:rFonts w:ascii="方正小标宋简体" w:eastAsia="方正小标宋简体" w:hAnsi="黑体" w:hint="eastAsia"/>
          <w:sz w:val="28"/>
          <w:szCs w:val="28"/>
        </w:rPr>
        <w:lastRenderedPageBreak/>
        <w:t>17.</w:t>
      </w:r>
      <w:r>
        <w:rPr>
          <w:rFonts w:ascii="方正小标宋简体" w:eastAsia="方正小标宋简体" w:hAnsi="黑体" w:hint="eastAsia"/>
          <w:sz w:val="28"/>
          <w:szCs w:val="28"/>
        </w:rPr>
        <w:t>科技部等</w:t>
      </w:r>
      <w:r>
        <w:rPr>
          <w:rFonts w:ascii="方正小标宋简体" w:eastAsia="方正小标宋简体" w:hAnsi="黑体" w:hint="eastAsia"/>
          <w:sz w:val="28"/>
          <w:szCs w:val="28"/>
        </w:rPr>
        <w:t>9</w:t>
      </w:r>
      <w:r>
        <w:rPr>
          <w:rFonts w:ascii="方正小标宋简体" w:eastAsia="方正小标宋简体" w:hAnsi="黑体" w:hint="eastAsia"/>
          <w:sz w:val="28"/>
          <w:szCs w:val="28"/>
        </w:rPr>
        <w:t>部门印发赋予科研人员职务科技成果所有权或长期使用权试点实施方案的通知</w:t>
      </w:r>
      <w:bookmarkEnd w:id="57"/>
      <w:bookmarkEnd w:id="58"/>
    </w:p>
    <w:p w14:paraId="0BB54D71"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59" w:name="_Toc86333179"/>
      <w:r>
        <w:rPr>
          <w:rFonts w:ascii="楷体" w:eastAsia="楷体" w:hAnsi="楷体" w:cs="宋体" w:hint="eastAsia"/>
          <w:kern w:val="0"/>
          <w:sz w:val="28"/>
          <w:szCs w:val="28"/>
        </w:rPr>
        <w:t>国科发区〔</w:t>
      </w:r>
      <w:r>
        <w:rPr>
          <w:rFonts w:ascii="楷体" w:eastAsia="楷体" w:hAnsi="楷体" w:cs="宋体" w:hint="eastAsia"/>
          <w:kern w:val="0"/>
          <w:sz w:val="28"/>
          <w:szCs w:val="28"/>
        </w:rPr>
        <w:t>2020</w:t>
      </w:r>
      <w:r>
        <w:rPr>
          <w:rFonts w:ascii="楷体" w:eastAsia="楷体" w:hAnsi="楷体" w:cs="宋体" w:hint="eastAsia"/>
          <w:kern w:val="0"/>
          <w:sz w:val="28"/>
          <w:szCs w:val="28"/>
        </w:rPr>
        <w:t>〕</w:t>
      </w:r>
      <w:r>
        <w:rPr>
          <w:rFonts w:ascii="楷体" w:eastAsia="楷体" w:hAnsi="楷体" w:cs="宋体" w:hint="eastAsia"/>
          <w:kern w:val="0"/>
          <w:sz w:val="28"/>
          <w:szCs w:val="28"/>
        </w:rPr>
        <w:t>128</w:t>
      </w:r>
      <w:r>
        <w:rPr>
          <w:rFonts w:ascii="楷体" w:eastAsia="楷体" w:hAnsi="楷体" w:cs="宋体" w:hint="eastAsia"/>
          <w:kern w:val="0"/>
          <w:sz w:val="28"/>
          <w:szCs w:val="28"/>
        </w:rPr>
        <w:t>号</w:t>
      </w:r>
      <w:bookmarkEnd w:id="59"/>
    </w:p>
    <w:p w14:paraId="4568B05B" w14:textId="77777777" w:rsidR="00604B36" w:rsidRDefault="006F034E">
      <w:pPr>
        <w:snapToGrid w:val="0"/>
        <w:spacing w:line="400" w:lineRule="exact"/>
        <w:ind w:firstLine="480"/>
        <w:rPr>
          <w:sz w:val="24"/>
          <w:szCs w:val="24"/>
        </w:rPr>
      </w:pPr>
      <w:r>
        <w:rPr>
          <w:rFonts w:hint="eastAsia"/>
          <w:sz w:val="24"/>
          <w:szCs w:val="24"/>
        </w:rPr>
        <w:t>各有关单位：</w:t>
      </w:r>
    </w:p>
    <w:p w14:paraId="5C4277C3" w14:textId="77777777" w:rsidR="00604B36" w:rsidRDefault="006F034E">
      <w:pPr>
        <w:snapToGrid w:val="0"/>
        <w:spacing w:line="400" w:lineRule="exact"/>
        <w:ind w:firstLine="480"/>
        <w:rPr>
          <w:sz w:val="24"/>
          <w:szCs w:val="24"/>
        </w:rPr>
      </w:pPr>
      <w:r>
        <w:rPr>
          <w:rFonts w:hint="eastAsia"/>
          <w:sz w:val="24"/>
          <w:szCs w:val="24"/>
        </w:rPr>
        <w:t xml:space="preserve">    </w:t>
      </w:r>
      <w:r>
        <w:rPr>
          <w:rFonts w:hint="eastAsia"/>
          <w:sz w:val="24"/>
          <w:szCs w:val="24"/>
        </w:rPr>
        <w:t>《赋予科研人员职务科技成果所有权或长期使用权试点实施方案》（以下简称《实施方案》）已经</w:t>
      </w:r>
      <w:r>
        <w:rPr>
          <w:rFonts w:hint="eastAsia"/>
          <w:sz w:val="24"/>
          <w:szCs w:val="24"/>
        </w:rPr>
        <w:t>2020</w:t>
      </w:r>
      <w:r>
        <w:rPr>
          <w:rFonts w:hint="eastAsia"/>
          <w:sz w:val="24"/>
          <w:szCs w:val="24"/>
        </w:rPr>
        <w:t>年</w:t>
      </w:r>
      <w:r>
        <w:rPr>
          <w:rFonts w:hint="eastAsia"/>
          <w:sz w:val="24"/>
          <w:szCs w:val="24"/>
        </w:rPr>
        <w:t>2</w:t>
      </w:r>
      <w:r>
        <w:rPr>
          <w:rFonts w:hint="eastAsia"/>
          <w:sz w:val="24"/>
          <w:szCs w:val="24"/>
        </w:rPr>
        <w:t>月</w:t>
      </w:r>
      <w:r>
        <w:rPr>
          <w:rFonts w:hint="eastAsia"/>
          <w:sz w:val="24"/>
          <w:szCs w:val="24"/>
        </w:rPr>
        <w:t>14</w:t>
      </w:r>
      <w:r>
        <w:rPr>
          <w:rFonts w:hint="eastAsia"/>
          <w:sz w:val="24"/>
          <w:szCs w:val="24"/>
        </w:rPr>
        <w:t>日中央全面深化改革委员会第十二次会议审议通过。现将《实施方案》印发给你们，请结合实际认真贯彻执行。</w:t>
      </w:r>
    </w:p>
    <w:p w14:paraId="7CF95279" w14:textId="77777777" w:rsidR="00604B36" w:rsidRDefault="006F034E">
      <w:pPr>
        <w:snapToGrid w:val="0"/>
        <w:spacing w:line="400" w:lineRule="exact"/>
        <w:ind w:firstLine="480"/>
        <w:rPr>
          <w:sz w:val="24"/>
          <w:szCs w:val="24"/>
        </w:rPr>
      </w:pPr>
      <w:r>
        <w:rPr>
          <w:rFonts w:hint="eastAsia"/>
          <w:sz w:val="24"/>
          <w:szCs w:val="24"/>
        </w:rPr>
        <w:t xml:space="preserve">    </w:t>
      </w:r>
    </w:p>
    <w:p w14:paraId="03DDD59C" w14:textId="77777777" w:rsidR="00604B36" w:rsidRDefault="006F034E">
      <w:pPr>
        <w:snapToGrid w:val="0"/>
        <w:spacing w:line="400" w:lineRule="exact"/>
        <w:ind w:firstLine="480"/>
        <w:rPr>
          <w:sz w:val="24"/>
          <w:szCs w:val="24"/>
        </w:rPr>
      </w:pPr>
      <w:r>
        <w:rPr>
          <w:rFonts w:hint="eastAsia"/>
          <w:sz w:val="24"/>
          <w:szCs w:val="24"/>
        </w:rPr>
        <w:t xml:space="preserve">    </w:t>
      </w:r>
    </w:p>
    <w:p w14:paraId="705879A4" w14:textId="77777777" w:rsidR="00604B36" w:rsidRDefault="006F034E">
      <w:pPr>
        <w:snapToGrid w:val="0"/>
        <w:spacing w:line="400" w:lineRule="exact"/>
        <w:ind w:firstLineChars="700" w:firstLine="1680"/>
        <w:rPr>
          <w:sz w:val="24"/>
          <w:szCs w:val="24"/>
        </w:rPr>
      </w:pPr>
      <w:r>
        <w:rPr>
          <w:rFonts w:hint="eastAsia"/>
          <w:sz w:val="24"/>
          <w:szCs w:val="24"/>
        </w:rPr>
        <w:t>科</w:t>
      </w:r>
      <w:r>
        <w:rPr>
          <w:rFonts w:hint="eastAsia"/>
          <w:sz w:val="24"/>
          <w:szCs w:val="24"/>
        </w:rPr>
        <w:t xml:space="preserve"> </w:t>
      </w:r>
      <w:r>
        <w:rPr>
          <w:rFonts w:hint="eastAsia"/>
          <w:sz w:val="24"/>
          <w:szCs w:val="24"/>
        </w:rPr>
        <w:t>技</w:t>
      </w:r>
      <w:r>
        <w:rPr>
          <w:rFonts w:hint="eastAsia"/>
          <w:sz w:val="24"/>
          <w:szCs w:val="24"/>
        </w:rPr>
        <w:t xml:space="preserve"> </w:t>
      </w:r>
      <w:r>
        <w:rPr>
          <w:rFonts w:hint="eastAsia"/>
          <w:sz w:val="24"/>
          <w:szCs w:val="24"/>
        </w:rPr>
        <w:t>部</w:t>
      </w:r>
      <w:r>
        <w:rPr>
          <w:rFonts w:hint="eastAsia"/>
          <w:sz w:val="24"/>
          <w:szCs w:val="24"/>
        </w:rPr>
        <w:t xml:space="preserve">    </w:t>
      </w:r>
      <w:r>
        <w:rPr>
          <w:rFonts w:hint="eastAsia"/>
          <w:sz w:val="24"/>
          <w:szCs w:val="24"/>
        </w:rPr>
        <w:t>发展改革委</w:t>
      </w:r>
      <w:r>
        <w:rPr>
          <w:rFonts w:hint="eastAsia"/>
          <w:sz w:val="24"/>
          <w:szCs w:val="24"/>
        </w:rPr>
        <w:t xml:space="preserve">    </w:t>
      </w:r>
      <w:r>
        <w:rPr>
          <w:rFonts w:hint="eastAsia"/>
          <w:sz w:val="24"/>
          <w:szCs w:val="24"/>
        </w:rPr>
        <w:t>教</w:t>
      </w:r>
      <w:r>
        <w:rPr>
          <w:rFonts w:hint="eastAsia"/>
          <w:sz w:val="24"/>
          <w:szCs w:val="24"/>
        </w:rPr>
        <w:t xml:space="preserve"> </w:t>
      </w:r>
      <w:r>
        <w:rPr>
          <w:rFonts w:hint="eastAsia"/>
          <w:sz w:val="24"/>
          <w:szCs w:val="24"/>
        </w:rPr>
        <w:t>育</w:t>
      </w:r>
      <w:r>
        <w:rPr>
          <w:rFonts w:hint="eastAsia"/>
          <w:sz w:val="24"/>
          <w:szCs w:val="24"/>
        </w:rPr>
        <w:t xml:space="preserve"> </w:t>
      </w:r>
      <w:r>
        <w:rPr>
          <w:rFonts w:hint="eastAsia"/>
          <w:sz w:val="24"/>
          <w:szCs w:val="24"/>
        </w:rPr>
        <w:t>部</w:t>
      </w:r>
      <w:r>
        <w:rPr>
          <w:rFonts w:hint="eastAsia"/>
          <w:sz w:val="24"/>
          <w:szCs w:val="24"/>
        </w:rPr>
        <w:t xml:space="preserve">            </w:t>
      </w:r>
      <w:r>
        <w:rPr>
          <w:rFonts w:hint="eastAsia"/>
          <w:sz w:val="24"/>
          <w:szCs w:val="24"/>
        </w:rPr>
        <w:t xml:space="preserve">　</w:t>
      </w:r>
    </w:p>
    <w:p w14:paraId="0D3F7CB8" w14:textId="77777777" w:rsidR="00604B36" w:rsidRDefault="006F034E">
      <w:pPr>
        <w:snapToGrid w:val="0"/>
        <w:spacing w:line="400" w:lineRule="exact"/>
        <w:ind w:firstLine="480"/>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工业和信息化部</w:t>
      </w:r>
      <w:r>
        <w:rPr>
          <w:rFonts w:hint="eastAsia"/>
          <w:sz w:val="24"/>
          <w:szCs w:val="24"/>
        </w:rPr>
        <w:t xml:space="preserve">    </w:t>
      </w:r>
      <w:r>
        <w:rPr>
          <w:rFonts w:hint="eastAsia"/>
          <w:sz w:val="24"/>
          <w:szCs w:val="24"/>
        </w:rPr>
        <w:t>财</w:t>
      </w:r>
      <w:r>
        <w:rPr>
          <w:rFonts w:hint="eastAsia"/>
          <w:sz w:val="24"/>
          <w:szCs w:val="24"/>
        </w:rPr>
        <w:t xml:space="preserve"> </w:t>
      </w:r>
      <w:r>
        <w:rPr>
          <w:rFonts w:hint="eastAsia"/>
          <w:sz w:val="24"/>
          <w:szCs w:val="24"/>
        </w:rPr>
        <w:t>政</w:t>
      </w:r>
      <w:r>
        <w:rPr>
          <w:rFonts w:hint="eastAsia"/>
          <w:sz w:val="24"/>
          <w:szCs w:val="24"/>
        </w:rPr>
        <w:t xml:space="preserve"> </w:t>
      </w:r>
      <w:r>
        <w:rPr>
          <w:rFonts w:hint="eastAsia"/>
          <w:sz w:val="24"/>
          <w:szCs w:val="24"/>
        </w:rPr>
        <w:t>部</w:t>
      </w:r>
      <w:r>
        <w:rPr>
          <w:rFonts w:hint="eastAsia"/>
          <w:sz w:val="24"/>
          <w:szCs w:val="24"/>
        </w:rPr>
        <w:t xml:space="preserve">    </w:t>
      </w:r>
      <w:r>
        <w:rPr>
          <w:rFonts w:hint="eastAsia"/>
          <w:sz w:val="24"/>
          <w:szCs w:val="24"/>
        </w:rPr>
        <w:t>人力资源社会保障部</w:t>
      </w:r>
    </w:p>
    <w:p w14:paraId="57A0674C" w14:textId="77777777" w:rsidR="00604B36" w:rsidRDefault="006F034E">
      <w:pPr>
        <w:snapToGrid w:val="0"/>
        <w:spacing w:line="400" w:lineRule="exact"/>
        <w:ind w:firstLine="480"/>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商</w:t>
      </w:r>
      <w:r>
        <w:rPr>
          <w:rFonts w:hint="eastAsia"/>
          <w:sz w:val="24"/>
          <w:szCs w:val="24"/>
        </w:rPr>
        <w:t xml:space="preserve"> </w:t>
      </w:r>
      <w:proofErr w:type="gramStart"/>
      <w:r>
        <w:rPr>
          <w:rFonts w:hint="eastAsia"/>
          <w:sz w:val="24"/>
          <w:szCs w:val="24"/>
        </w:rPr>
        <w:t>务</w:t>
      </w:r>
      <w:proofErr w:type="gramEnd"/>
      <w:r>
        <w:rPr>
          <w:rFonts w:hint="eastAsia"/>
          <w:sz w:val="24"/>
          <w:szCs w:val="24"/>
        </w:rPr>
        <w:t xml:space="preserve"> </w:t>
      </w:r>
      <w:r>
        <w:rPr>
          <w:rFonts w:hint="eastAsia"/>
          <w:sz w:val="24"/>
          <w:szCs w:val="24"/>
        </w:rPr>
        <w:t>部</w:t>
      </w:r>
      <w:r>
        <w:rPr>
          <w:rFonts w:hint="eastAsia"/>
          <w:sz w:val="24"/>
          <w:szCs w:val="24"/>
        </w:rPr>
        <w:t xml:space="preserve">    </w:t>
      </w:r>
      <w:r>
        <w:rPr>
          <w:rFonts w:hint="eastAsia"/>
          <w:sz w:val="24"/>
          <w:szCs w:val="24"/>
        </w:rPr>
        <w:t>知识产权局</w:t>
      </w:r>
      <w:r>
        <w:rPr>
          <w:rFonts w:hint="eastAsia"/>
          <w:sz w:val="24"/>
          <w:szCs w:val="24"/>
        </w:rPr>
        <w:t xml:space="preserve">    </w:t>
      </w:r>
      <w:r>
        <w:rPr>
          <w:rFonts w:hint="eastAsia"/>
          <w:sz w:val="24"/>
          <w:szCs w:val="24"/>
        </w:rPr>
        <w:t>中</w:t>
      </w:r>
      <w:r>
        <w:rPr>
          <w:rFonts w:hint="eastAsia"/>
          <w:sz w:val="24"/>
          <w:szCs w:val="24"/>
        </w:rPr>
        <w:t xml:space="preserve"> </w:t>
      </w:r>
      <w:r>
        <w:rPr>
          <w:rFonts w:hint="eastAsia"/>
          <w:sz w:val="24"/>
          <w:szCs w:val="24"/>
        </w:rPr>
        <w:t>科</w:t>
      </w:r>
      <w:r>
        <w:rPr>
          <w:rFonts w:hint="eastAsia"/>
          <w:sz w:val="24"/>
          <w:szCs w:val="24"/>
        </w:rPr>
        <w:t xml:space="preserve"> </w:t>
      </w:r>
      <w:r>
        <w:rPr>
          <w:rFonts w:hint="eastAsia"/>
          <w:sz w:val="24"/>
          <w:szCs w:val="24"/>
        </w:rPr>
        <w:t>院</w:t>
      </w:r>
    </w:p>
    <w:p w14:paraId="3FA7C140" w14:textId="77777777" w:rsidR="00604B36" w:rsidRDefault="006F034E">
      <w:pPr>
        <w:snapToGrid w:val="0"/>
        <w:spacing w:line="400" w:lineRule="exact"/>
        <w:ind w:firstLine="480"/>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2020</w:t>
      </w:r>
      <w:r>
        <w:rPr>
          <w:rFonts w:hint="eastAsia"/>
          <w:sz w:val="24"/>
          <w:szCs w:val="24"/>
        </w:rPr>
        <w:t>年</w:t>
      </w:r>
      <w:r>
        <w:rPr>
          <w:rFonts w:hint="eastAsia"/>
          <w:sz w:val="24"/>
          <w:szCs w:val="24"/>
        </w:rPr>
        <w:t>5</w:t>
      </w:r>
      <w:r>
        <w:rPr>
          <w:rFonts w:hint="eastAsia"/>
          <w:sz w:val="24"/>
          <w:szCs w:val="24"/>
        </w:rPr>
        <w:t>月</w:t>
      </w:r>
      <w:r>
        <w:rPr>
          <w:rFonts w:hint="eastAsia"/>
          <w:sz w:val="24"/>
          <w:szCs w:val="24"/>
        </w:rPr>
        <w:t>9</w:t>
      </w:r>
      <w:r>
        <w:rPr>
          <w:rFonts w:hint="eastAsia"/>
          <w:sz w:val="24"/>
          <w:szCs w:val="24"/>
        </w:rPr>
        <w:t>日</w:t>
      </w:r>
    </w:p>
    <w:p w14:paraId="21AD8AA5" w14:textId="77777777" w:rsidR="00604B36" w:rsidRDefault="006F034E">
      <w:pPr>
        <w:snapToGrid w:val="0"/>
        <w:spacing w:line="400" w:lineRule="exact"/>
        <w:ind w:firstLine="480"/>
        <w:rPr>
          <w:sz w:val="24"/>
          <w:szCs w:val="24"/>
        </w:rPr>
      </w:pPr>
      <w:r>
        <w:rPr>
          <w:rFonts w:hint="eastAsia"/>
          <w:sz w:val="24"/>
          <w:szCs w:val="24"/>
        </w:rPr>
        <w:t xml:space="preserve">    </w:t>
      </w:r>
    </w:p>
    <w:p w14:paraId="19AC9FFB" w14:textId="77777777" w:rsidR="00604B36" w:rsidRDefault="006F034E">
      <w:pPr>
        <w:snapToGrid w:val="0"/>
        <w:spacing w:line="400" w:lineRule="exact"/>
        <w:ind w:firstLine="480"/>
        <w:rPr>
          <w:sz w:val="24"/>
          <w:szCs w:val="24"/>
        </w:rPr>
      </w:pPr>
      <w:r>
        <w:rPr>
          <w:rFonts w:hint="eastAsia"/>
          <w:sz w:val="24"/>
          <w:szCs w:val="24"/>
        </w:rPr>
        <w:t>（此件主动公开）</w:t>
      </w:r>
    </w:p>
    <w:p w14:paraId="0E8210F7" w14:textId="77777777" w:rsidR="00604B36" w:rsidRDefault="006F034E">
      <w:pPr>
        <w:pStyle w:val="af"/>
        <w:shd w:val="clear" w:color="auto" w:fill="FFFFFF"/>
        <w:snapToGrid w:val="0"/>
        <w:spacing w:before="0" w:beforeAutospacing="0" w:after="0" w:afterAutospacing="0" w:line="400" w:lineRule="exact"/>
        <w:jc w:val="center"/>
        <w:rPr>
          <w:color w:val="333333"/>
        </w:rPr>
      </w:pPr>
      <w:r>
        <w:rPr>
          <w:rStyle w:val="af1"/>
          <w:rFonts w:hint="eastAsia"/>
          <w:color w:val="333333"/>
        </w:rPr>
        <w:t>赋予科研人员职务科技成果所有权或长期使用权试点实施方案</w:t>
      </w:r>
    </w:p>
    <w:p w14:paraId="2ED190B9" w14:textId="77777777" w:rsidR="00604B36" w:rsidRDefault="006F034E">
      <w:pPr>
        <w:pStyle w:val="af"/>
        <w:shd w:val="clear" w:color="auto" w:fill="FFFFFF"/>
        <w:snapToGrid w:val="0"/>
        <w:spacing w:before="0" w:beforeAutospacing="0" w:after="0" w:afterAutospacing="0" w:line="400" w:lineRule="exact"/>
        <w:ind w:firstLine="480"/>
        <w:rPr>
          <w:color w:val="333333"/>
        </w:rPr>
      </w:pPr>
      <w:r>
        <w:rPr>
          <w:rFonts w:hint="eastAsia"/>
          <w:color w:val="333333"/>
        </w:rPr>
        <w:t>为深化科技成果使用权、处置权和收益权改革，进一步激发科研人员创新热情，促进科技成果转化，根据《中华人民共和国科学技术进步法》《中华人民共和国促进科技成果转化法》《中华人民共和国专利法》相关规定，现就开展赋予科研人员职务科技成果所有权或长期使用</w:t>
      </w:r>
      <w:r>
        <w:rPr>
          <w:rFonts w:hint="eastAsia"/>
          <w:color w:val="333333"/>
        </w:rPr>
        <w:t>权试点工作制定本实施方案。</w:t>
      </w:r>
      <w:r>
        <w:rPr>
          <w:rFonts w:hint="eastAsia"/>
          <w:color w:val="333333"/>
        </w:rPr>
        <w:br/>
        <w:t xml:space="preserve">    </w:t>
      </w:r>
      <w:r>
        <w:rPr>
          <w:rStyle w:val="af1"/>
          <w:rFonts w:ascii="黑体" w:eastAsia="黑体" w:hAnsi="黑体" w:hint="eastAsia"/>
          <w:b w:val="0"/>
          <w:color w:val="333333"/>
        </w:rPr>
        <w:t>一、总体要求</w:t>
      </w:r>
      <w:r>
        <w:rPr>
          <w:rFonts w:hint="eastAsia"/>
          <w:b/>
          <w:bCs/>
          <w:color w:val="333333"/>
        </w:rPr>
        <w:br/>
      </w:r>
      <w:r>
        <w:rPr>
          <w:rFonts w:hint="eastAsia"/>
          <w:color w:val="333333"/>
        </w:rPr>
        <w:t xml:space="preserve">    </w:t>
      </w:r>
      <w:r>
        <w:rPr>
          <w:rFonts w:ascii="楷体" w:eastAsia="楷体" w:hAnsi="楷体" w:hint="eastAsia"/>
          <w:color w:val="333333"/>
          <w:szCs w:val="32"/>
        </w:rPr>
        <w:t>（一）指导思想</w:t>
      </w:r>
      <w:r>
        <w:rPr>
          <w:rFonts w:hint="eastAsia"/>
          <w:color w:val="333333"/>
          <w:sz w:val="21"/>
        </w:rPr>
        <w:t>。</w:t>
      </w:r>
      <w:r>
        <w:rPr>
          <w:rFonts w:hint="eastAsia"/>
          <w:color w:val="333333"/>
        </w:rPr>
        <w:br/>
        <w:t xml:space="preserve">    </w:t>
      </w:r>
      <w:r>
        <w:rPr>
          <w:rFonts w:hint="eastAsia"/>
          <w:color w:val="333333"/>
        </w:rPr>
        <w:t>以习近平新时代中国特色社会主义思想为指导，全面贯彻党的十九大和十九届二中、三中、四中全会精神，认真贯彻党中央、国务院决策部署，加快实施创新驱动发展战略，树立科技成果只有转化才能真正实现创新价值、不转化是最大损失的理念，创新促进科技成果转化的机制和模式，着力破除制约科技成果转化的障碍和藩篱，通过赋予科研人员职务科技成果所有权或长期使用权实施产权激励，完善科技成果转化激励政策，激发科研人员创新创业的积极性，促进科技与经济深度融合</w:t>
      </w:r>
      <w:r>
        <w:rPr>
          <w:rFonts w:hint="eastAsia"/>
          <w:color w:val="333333"/>
        </w:rPr>
        <w:t>，推动经济高质量发展，加快建设创新型国家。</w:t>
      </w:r>
      <w:r>
        <w:rPr>
          <w:rFonts w:hint="eastAsia"/>
          <w:color w:val="333333"/>
        </w:rPr>
        <w:br/>
        <w:t xml:space="preserve">    </w:t>
      </w:r>
      <w:r>
        <w:rPr>
          <w:rFonts w:ascii="楷体" w:eastAsia="楷体" w:hAnsi="楷体" w:hint="eastAsia"/>
          <w:color w:val="333333"/>
          <w:szCs w:val="32"/>
        </w:rPr>
        <w:t>（二）基本原则。</w:t>
      </w:r>
      <w:r>
        <w:rPr>
          <w:rFonts w:hint="eastAsia"/>
          <w:color w:val="333333"/>
        </w:rPr>
        <w:br/>
        <w:t xml:space="preserve">    </w:t>
      </w:r>
      <w:r>
        <w:rPr>
          <w:rFonts w:hint="eastAsia"/>
          <w:color w:val="333333"/>
        </w:rPr>
        <w:t>系统设计、统筹布局。聚焦科技成果所有权和长期使用权改革，从规范赋予科研人员职务科技成果所有权和长期使用权流程、充分赋予单位管</w:t>
      </w:r>
      <w:proofErr w:type="gramStart"/>
      <w:r>
        <w:rPr>
          <w:rFonts w:hint="eastAsia"/>
          <w:color w:val="333333"/>
        </w:rPr>
        <w:t>理科技</w:t>
      </w:r>
      <w:proofErr w:type="gramEnd"/>
      <w:r>
        <w:rPr>
          <w:rFonts w:hint="eastAsia"/>
          <w:color w:val="333333"/>
        </w:rPr>
        <w:t>成果自主权、建立尽职免责机制、做好科技成果转化管理和服务等方面做好顶层设计，统筹推进试点工作。</w:t>
      </w:r>
      <w:r>
        <w:rPr>
          <w:rFonts w:hint="eastAsia"/>
          <w:color w:val="333333"/>
        </w:rPr>
        <w:br/>
      </w:r>
      <w:r>
        <w:rPr>
          <w:rFonts w:hint="eastAsia"/>
          <w:color w:val="333333"/>
        </w:rPr>
        <w:lastRenderedPageBreak/>
        <w:t xml:space="preserve">    </w:t>
      </w:r>
      <w:r>
        <w:rPr>
          <w:rFonts w:hint="eastAsia"/>
          <w:color w:val="333333"/>
        </w:rPr>
        <w:t>问题导向、补齐短板。遵循市场经济和科技创新规律，着力破解科技成果有效转化的政策制度瓶颈，找准改革突破口，集中资源和力量，畅通科技成果转化通道。</w:t>
      </w:r>
      <w:r>
        <w:rPr>
          <w:rFonts w:hint="eastAsia"/>
          <w:color w:val="333333"/>
        </w:rPr>
        <w:br/>
        <w:t xml:space="preserve">    </w:t>
      </w:r>
      <w:r>
        <w:rPr>
          <w:rFonts w:hint="eastAsia"/>
          <w:color w:val="333333"/>
        </w:rPr>
        <w:t>先行先试、重点突破。以调动科研人员创新积极性、促</w:t>
      </w:r>
      <w:r>
        <w:rPr>
          <w:rFonts w:hint="eastAsia"/>
          <w:color w:val="333333"/>
        </w:rPr>
        <w:t>进科技成果转化为出发点和落脚点，强化政策引导，鼓励先行开展探索，破除体制机制障碍，形成新路径和新模式，加快构建有利于科技创新和科技成果转化的长效机制。</w:t>
      </w:r>
      <w:r>
        <w:rPr>
          <w:rFonts w:hint="eastAsia"/>
          <w:color w:val="333333"/>
        </w:rPr>
        <w:br/>
        <w:t xml:space="preserve">    </w:t>
      </w:r>
      <w:r>
        <w:rPr>
          <w:rFonts w:hint="eastAsia"/>
          <w:color w:val="333333"/>
        </w:rPr>
        <w:t>（</w:t>
      </w:r>
      <w:r>
        <w:rPr>
          <w:rFonts w:ascii="楷体" w:eastAsia="楷体" w:hAnsi="楷体" w:hint="eastAsia"/>
          <w:color w:val="333333"/>
          <w:szCs w:val="32"/>
        </w:rPr>
        <w:t>三）主要目标。</w:t>
      </w:r>
      <w:r>
        <w:rPr>
          <w:rFonts w:hint="eastAsia"/>
          <w:color w:val="333333"/>
        </w:rPr>
        <w:br/>
        <w:t xml:space="preserve">    </w:t>
      </w:r>
      <w:r>
        <w:rPr>
          <w:rFonts w:hint="eastAsia"/>
          <w:color w:val="333333"/>
        </w:rPr>
        <w:t>分领域选择</w:t>
      </w:r>
      <w:r>
        <w:rPr>
          <w:rFonts w:hint="eastAsia"/>
          <w:color w:val="333333"/>
        </w:rPr>
        <w:t>40</w:t>
      </w:r>
      <w:r>
        <w:rPr>
          <w:rFonts w:hint="eastAsia"/>
          <w:color w:val="333333"/>
        </w:rPr>
        <w:t>家高等院校和科研机构开展试点，探索建立赋予科研人员职务科技成果所有权或长期使用权的机制和模式，形成可复制、可推广的经验和做法，推动完善相关法律法规和政策措施，进一步激发科研人员创新积极性，促进科技成果转移转化。</w:t>
      </w:r>
      <w:r>
        <w:rPr>
          <w:rFonts w:hint="eastAsia"/>
          <w:color w:val="333333"/>
        </w:rPr>
        <w:br/>
        <w:t xml:space="preserve">    </w:t>
      </w:r>
      <w:r>
        <w:rPr>
          <w:rStyle w:val="af1"/>
          <w:rFonts w:ascii="黑体" w:eastAsia="黑体" w:hAnsi="黑体" w:hint="eastAsia"/>
          <w:b w:val="0"/>
          <w:color w:val="333333"/>
        </w:rPr>
        <w:t>二、试点主要任务</w:t>
      </w:r>
      <w:r>
        <w:rPr>
          <w:rFonts w:hint="eastAsia"/>
          <w:b/>
          <w:bCs/>
          <w:color w:val="333333"/>
        </w:rPr>
        <w:br/>
      </w:r>
      <w:r>
        <w:rPr>
          <w:rFonts w:hint="eastAsia"/>
          <w:color w:val="333333"/>
        </w:rPr>
        <w:t xml:space="preserve">    </w:t>
      </w:r>
      <w:r>
        <w:rPr>
          <w:rFonts w:ascii="楷体" w:eastAsia="楷体" w:hAnsi="楷体" w:hint="eastAsia"/>
          <w:color w:val="333333"/>
          <w:szCs w:val="32"/>
        </w:rPr>
        <w:t>(</w:t>
      </w:r>
      <w:proofErr w:type="gramStart"/>
      <w:r>
        <w:rPr>
          <w:rFonts w:ascii="楷体" w:eastAsia="楷体" w:hAnsi="楷体" w:hint="eastAsia"/>
          <w:color w:val="333333"/>
          <w:szCs w:val="32"/>
        </w:rPr>
        <w:t>一</w:t>
      </w:r>
      <w:proofErr w:type="gramEnd"/>
      <w:r>
        <w:rPr>
          <w:rFonts w:ascii="楷体" w:eastAsia="楷体" w:hAnsi="楷体" w:hint="eastAsia"/>
          <w:color w:val="333333"/>
          <w:szCs w:val="32"/>
        </w:rPr>
        <w:t>)</w:t>
      </w:r>
      <w:r>
        <w:rPr>
          <w:rFonts w:ascii="楷体" w:eastAsia="楷体" w:hAnsi="楷体" w:hint="eastAsia"/>
          <w:color w:val="333333"/>
          <w:szCs w:val="32"/>
        </w:rPr>
        <w:t>赋予科研人员职务科技成果所有权。</w:t>
      </w:r>
      <w:r>
        <w:rPr>
          <w:rFonts w:hint="eastAsia"/>
          <w:color w:val="333333"/>
        </w:rPr>
        <w:br/>
        <w:t xml:space="preserve">    </w:t>
      </w:r>
      <w:r>
        <w:rPr>
          <w:rFonts w:hint="eastAsia"/>
          <w:color w:val="333333"/>
        </w:rPr>
        <w:t>国家设立的高等院校</w:t>
      </w:r>
      <w:r>
        <w:rPr>
          <w:rFonts w:hint="eastAsia"/>
          <w:color w:val="333333"/>
        </w:rPr>
        <w:t>、科研机构科研人员完成的职务科技成果所有权属于单位。试点单位可以结合本单位实际，将本单位利用财政性资金形成或接受企业、其他社会组织委托形成的归单位所有的职务科技成果所有权赋予成果完成人（团队），试点单位与成果完成人（团队）成为共同所有权人。赋权的成果应具备权属清晰、应用前景明朗、承接对象明确、科研人员转化意愿强烈等条件。成果类型包括专利权、计算机软件著作权、集成电路布图设计专有权、植物新品种权，以及生物医药新品种和技术秘密等。对可能影响国家安全、国防安全、公共安全、经济安全、社会稳定等事关国家利益和重大社会</w:t>
      </w:r>
      <w:r>
        <w:rPr>
          <w:rFonts w:hint="eastAsia"/>
          <w:color w:val="333333"/>
        </w:rPr>
        <w:t>公共利益的成果暂不纳入赋权范围，加快推动建立赋权成果的负面清单制度。</w:t>
      </w:r>
      <w:r>
        <w:rPr>
          <w:rFonts w:hint="eastAsia"/>
          <w:color w:val="333333"/>
        </w:rPr>
        <w:br/>
        <w:t xml:space="preserve">    </w:t>
      </w:r>
      <w:r>
        <w:rPr>
          <w:rFonts w:hint="eastAsia"/>
          <w:color w:val="333333"/>
        </w:rPr>
        <w:t>试点单位应建立健全职务科技成果赋权的管理制度、工作流程和决策机制，按照科研人员意愿采取转化前赋予职务科技成果所有权（先赋权后转化）或转化后奖励现金、股权（先转化后奖励）的不同激励方式，对同一科技成果转化不进行重复激励。先赋权后转化的，科技成果完成人（团队）应在团队内部协商一致，书面约定内部收益分配比例等事项，指定代表向单位提出赋权申请，试点单位进行审批并在单位内公示，公示期不少于</w:t>
      </w:r>
      <w:r>
        <w:rPr>
          <w:rFonts w:hint="eastAsia"/>
          <w:color w:val="333333"/>
        </w:rPr>
        <w:t>15</w:t>
      </w:r>
      <w:r>
        <w:rPr>
          <w:rFonts w:hint="eastAsia"/>
          <w:color w:val="333333"/>
        </w:rPr>
        <w:t>日。试点单位与科技成果完成人（团队）应签署书面协</w:t>
      </w:r>
      <w:r>
        <w:rPr>
          <w:rFonts w:hint="eastAsia"/>
          <w:color w:val="333333"/>
        </w:rPr>
        <w:t>议，合理约定转化科技成果收益分配比例、转化决策机制、转化费用分担以及知识产权维持费用等，明确转化科技成果各方的权利和义务，并及时办理相应的权属变更等手续。</w:t>
      </w:r>
      <w:r>
        <w:rPr>
          <w:rFonts w:hint="eastAsia"/>
          <w:color w:val="333333"/>
        </w:rPr>
        <w:br/>
        <w:t xml:space="preserve">    </w:t>
      </w:r>
      <w:r>
        <w:rPr>
          <w:rFonts w:ascii="楷体" w:eastAsia="楷体" w:hAnsi="楷体" w:hint="eastAsia"/>
          <w:color w:val="333333"/>
          <w:szCs w:val="32"/>
        </w:rPr>
        <w:t>（二）赋予科研人员职务科技成果长期使用权。</w:t>
      </w:r>
      <w:r>
        <w:rPr>
          <w:rFonts w:hint="eastAsia"/>
          <w:color w:val="333333"/>
        </w:rPr>
        <w:br/>
        <w:t xml:space="preserve">    </w:t>
      </w:r>
      <w:r>
        <w:rPr>
          <w:rFonts w:hint="eastAsia"/>
          <w:color w:val="333333"/>
        </w:rPr>
        <w:t>试点单位可赋予科研人员不低于</w:t>
      </w:r>
      <w:r>
        <w:rPr>
          <w:rFonts w:hint="eastAsia"/>
          <w:color w:val="333333"/>
        </w:rPr>
        <w:t>10</w:t>
      </w:r>
      <w:r>
        <w:rPr>
          <w:rFonts w:hint="eastAsia"/>
          <w:color w:val="333333"/>
        </w:rPr>
        <w:t>年的职务科技成果长期使用权。科技成果完成人（团队）应向单位申请并提交成果转化实施方案，由其单独或与其他</w:t>
      </w:r>
      <w:r>
        <w:rPr>
          <w:rFonts w:hint="eastAsia"/>
          <w:color w:val="333333"/>
        </w:rPr>
        <w:lastRenderedPageBreak/>
        <w:t>单位共同实施该项科技成果转化。试点单位进行审批并在单位内公示，公示期不少于</w:t>
      </w:r>
      <w:r>
        <w:rPr>
          <w:rFonts w:hint="eastAsia"/>
          <w:color w:val="333333"/>
        </w:rPr>
        <w:t>15</w:t>
      </w:r>
      <w:r>
        <w:rPr>
          <w:rFonts w:hint="eastAsia"/>
          <w:color w:val="333333"/>
        </w:rPr>
        <w:t>日。试点单位与科技成果完成人（团队）应签署书面协议，合理约定成果的收益分配等事项，在</w:t>
      </w:r>
      <w:r>
        <w:rPr>
          <w:rFonts w:hint="eastAsia"/>
          <w:color w:val="333333"/>
        </w:rPr>
        <w:t>科研人员履行协议、科技成果转化取得积极进展、收益情况良好的情况下，试点单位可进一步延长科研人员长期使用权期限。试点结束后，试点期内签署生效的长期使用权协议应当按照协议约定继续履行。</w:t>
      </w:r>
      <w:r>
        <w:rPr>
          <w:rFonts w:hint="eastAsia"/>
          <w:color w:val="333333"/>
        </w:rPr>
        <w:br/>
        <w:t xml:space="preserve">    </w:t>
      </w:r>
      <w:r>
        <w:rPr>
          <w:rFonts w:ascii="楷体" w:eastAsia="楷体" w:hAnsi="楷体" w:hint="eastAsia"/>
          <w:color w:val="333333"/>
          <w:szCs w:val="32"/>
        </w:rPr>
        <w:t>（三）落实以增加知识价值为导向的分配政策。</w:t>
      </w:r>
      <w:r>
        <w:rPr>
          <w:rFonts w:hint="eastAsia"/>
          <w:color w:val="333333"/>
        </w:rPr>
        <w:br/>
        <w:t xml:space="preserve">    </w:t>
      </w:r>
      <w:r>
        <w:rPr>
          <w:rFonts w:hint="eastAsia"/>
          <w:color w:val="333333"/>
        </w:rPr>
        <w:t>试点单位应建立健全职务科技成果转化收益分配机制，使科研人员收入与对成果转化的实际贡献相匹配。试点单位实施科技成果转化，包括开展技术开发、技术咨询、技术服务等活动，按规定给个人的现金奖励，应及时足额发放给对科技成果转化</w:t>
      </w:r>
      <w:proofErr w:type="gramStart"/>
      <w:r>
        <w:rPr>
          <w:rFonts w:hint="eastAsia"/>
          <w:color w:val="333333"/>
        </w:rPr>
        <w:t>作出</w:t>
      </w:r>
      <w:proofErr w:type="gramEnd"/>
      <w:r>
        <w:rPr>
          <w:rFonts w:hint="eastAsia"/>
          <w:color w:val="333333"/>
        </w:rPr>
        <w:t>重要贡献的人员，计入当年本单位绩效工资总量，不受单</w:t>
      </w:r>
      <w:r>
        <w:rPr>
          <w:rFonts w:hint="eastAsia"/>
          <w:color w:val="333333"/>
        </w:rPr>
        <w:t>位总量限制，不纳入总量基数。</w:t>
      </w:r>
      <w:r>
        <w:rPr>
          <w:rFonts w:hint="eastAsia"/>
          <w:color w:val="333333"/>
        </w:rPr>
        <w:br/>
        <w:t xml:space="preserve">    </w:t>
      </w:r>
      <w:r>
        <w:rPr>
          <w:rFonts w:ascii="楷体" w:eastAsia="楷体" w:hAnsi="楷体" w:hint="eastAsia"/>
          <w:color w:val="333333"/>
          <w:szCs w:val="32"/>
        </w:rPr>
        <w:t>（四）优化科技成果转化国有资产管理方式。</w:t>
      </w:r>
      <w:r>
        <w:rPr>
          <w:rFonts w:hint="eastAsia"/>
          <w:color w:val="333333"/>
        </w:rPr>
        <w:br/>
        <w:t xml:space="preserve">    </w:t>
      </w:r>
      <w:r>
        <w:rPr>
          <w:rFonts w:hint="eastAsia"/>
          <w:color w:val="333333"/>
        </w:rPr>
        <w:t>充分赋予试点单位管</w:t>
      </w:r>
      <w:proofErr w:type="gramStart"/>
      <w:r>
        <w:rPr>
          <w:rFonts w:hint="eastAsia"/>
          <w:color w:val="333333"/>
        </w:rPr>
        <w:t>理科技</w:t>
      </w:r>
      <w:proofErr w:type="gramEnd"/>
      <w:r>
        <w:rPr>
          <w:rFonts w:hint="eastAsia"/>
          <w:color w:val="333333"/>
        </w:rPr>
        <w:t>成果自主权，探索形成符合科技成果转化规律的国有资产管理模式。高等院校、科研机构对其持有的科技成果，可以自主决定转让、许可或者作价投资，不需报主管部门、财政部门审批。试点单位将科技成果转让、许可或者作价投资给国有全资企业的，可以不进行资产评估。试点单位将其持有的科技成果转让、许可或作价投资给非国有全资企业的，由单位自主决定是否进行资产评估。</w:t>
      </w:r>
      <w:r>
        <w:rPr>
          <w:rFonts w:hint="eastAsia"/>
          <w:color w:val="333333"/>
        </w:rPr>
        <w:br/>
        <w:t xml:space="preserve">    </w:t>
      </w:r>
      <w:r>
        <w:rPr>
          <w:rFonts w:ascii="楷体" w:eastAsia="楷体" w:hAnsi="楷体" w:hint="eastAsia"/>
          <w:color w:val="333333"/>
          <w:szCs w:val="32"/>
        </w:rPr>
        <w:t>（五）强化科技成果转化全过程管理和服务。</w:t>
      </w:r>
      <w:r>
        <w:rPr>
          <w:rFonts w:hint="eastAsia"/>
          <w:color w:val="333333"/>
        </w:rPr>
        <w:br/>
        <w:t xml:space="preserve">    </w:t>
      </w:r>
      <w:r>
        <w:rPr>
          <w:rFonts w:hint="eastAsia"/>
          <w:color w:val="333333"/>
        </w:rPr>
        <w:t>试点单位要加强对科技成果转化的全过程管理和服务，坚持放管结合，通过年度报告制度、技术合同认定、科技成果登记等方式，及时掌握赋权科技成果转化情况。试点单位可以通过协议定价、在技术交易市场挂牌交易、拍卖等方式确定交易价格，探索和完善科技成果转移转化的资产评估机制。获得科技成果所有权或长期使用权的科技成果完成人（团队）应勤勉尽职，积极采取多种方式加快推动科技成果转化。对于赋权科技成果作价入股的，应完善相应的法人治理结构，维护各方权益。鼓励试点单位和科研人员通过科研发展基金等方式，将成果转化收益继续用于中试熟化和新</w:t>
      </w:r>
      <w:r>
        <w:rPr>
          <w:rFonts w:hint="eastAsia"/>
          <w:color w:val="333333"/>
        </w:rPr>
        <w:t>项目研发等科技创新活动。建立健全相关信息公开机制，加强全社会监督。</w:t>
      </w:r>
      <w:r>
        <w:rPr>
          <w:rFonts w:hint="eastAsia"/>
          <w:color w:val="333333"/>
        </w:rPr>
        <w:br/>
        <w:t xml:space="preserve">    </w:t>
      </w:r>
      <w:r>
        <w:rPr>
          <w:rFonts w:ascii="楷体" w:eastAsia="楷体" w:hAnsi="楷体" w:hint="eastAsia"/>
          <w:color w:val="333333"/>
          <w:szCs w:val="32"/>
        </w:rPr>
        <w:t>（六）加强赋权科技成果转化的科技安全和科技伦理管理。</w:t>
      </w:r>
      <w:r>
        <w:rPr>
          <w:rFonts w:hint="eastAsia"/>
          <w:color w:val="333333"/>
        </w:rPr>
        <w:br/>
        <w:t xml:space="preserve">    </w:t>
      </w:r>
      <w:r>
        <w:rPr>
          <w:rFonts w:hint="eastAsia"/>
          <w:color w:val="333333"/>
        </w:rPr>
        <w:t>鼓励赋权科技成果首先在中国境内转化和实施。国家出于重大利益和安全需要，可以依法组织对赋权职务科技成果进行推广应用。科研人员将赋权科技成果向境外转移转化的，应遵守国家技术出口等相关法律法规。涉及国家秘密的职务科技成果的赋权和转化，试点单位和成果完成人（团队）要严格执行科学技术保密制度，加强保密管理；试点单位和成果完成人（团队）与企业、个</w:t>
      </w:r>
      <w:r>
        <w:rPr>
          <w:rFonts w:hint="eastAsia"/>
          <w:color w:val="333333"/>
        </w:rPr>
        <w:lastRenderedPageBreak/>
        <w:t>人合作开展涉密成果转移转化的，要依法依</w:t>
      </w:r>
      <w:r>
        <w:rPr>
          <w:rFonts w:hint="eastAsia"/>
          <w:color w:val="333333"/>
        </w:rPr>
        <w:t>规进行审批，并签订保密协议。加强对赋权科技成果转化的科技伦理管理，严格遵守科技伦理相关规定，确保科技成果的转化应用安全可控。</w:t>
      </w:r>
      <w:r>
        <w:rPr>
          <w:rFonts w:hint="eastAsia"/>
          <w:color w:val="333333"/>
        </w:rPr>
        <w:br/>
        <w:t xml:space="preserve">    </w:t>
      </w:r>
      <w:r>
        <w:rPr>
          <w:rFonts w:ascii="楷体" w:eastAsia="楷体" w:hAnsi="楷体" w:hint="eastAsia"/>
          <w:color w:val="333333"/>
          <w:szCs w:val="32"/>
        </w:rPr>
        <w:t>（七）建立尽职免责机制。</w:t>
      </w:r>
      <w:r>
        <w:rPr>
          <w:rFonts w:hint="eastAsia"/>
          <w:color w:val="333333"/>
        </w:rPr>
        <w:br/>
        <w:t xml:space="preserve">    </w:t>
      </w:r>
      <w:r>
        <w:rPr>
          <w:rFonts w:hint="eastAsia"/>
          <w:color w:val="333333"/>
        </w:rPr>
        <w:t>试点单位领导人员履行勤勉尽职义务，严格执行决策、公示等管理制度，在没有牟取非法利益的前提下，可以免除追究其在科技成果定价、自主决定资产评估以及成果赋权中的相关决策失误责任。各地方、各主管部门要建立相应容错和纠错机制，探索通过负面清单等方式，制定勤勉尽责的规范和细则，激发试点单位的转化积极性和科研人员干事创业的主动性、创造性。完善纪检监察、审计</w:t>
      </w:r>
      <w:r>
        <w:rPr>
          <w:rFonts w:hint="eastAsia"/>
          <w:color w:val="333333"/>
        </w:rPr>
        <w:t>、财政等部门监督检查机制，以是否符合中央精神和改革方向、是否有利于科技成果转化作为对科技成果转化活动的定性判断标准，实行审慎包容监管。</w:t>
      </w:r>
      <w:r>
        <w:rPr>
          <w:rFonts w:hint="eastAsia"/>
          <w:color w:val="333333"/>
        </w:rPr>
        <w:br/>
        <w:t xml:space="preserve">    </w:t>
      </w:r>
      <w:r>
        <w:rPr>
          <w:rFonts w:ascii="楷体" w:eastAsia="楷体" w:hAnsi="楷体" w:hint="eastAsia"/>
          <w:color w:val="333333"/>
          <w:szCs w:val="32"/>
        </w:rPr>
        <w:t>（八）充分发挥专业化技术转移机构的作用。</w:t>
      </w:r>
      <w:r>
        <w:rPr>
          <w:rFonts w:hint="eastAsia"/>
          <w:color w:val="333333"/>
        </w:rPr>
        <w:br/>
        <w:t xml:space="preserve">    </w:t>
      </w:r>
      <w:r>
        <w:rPr>
          <w:rFonts w:hint="eastAsia"/>
          <w:color w:val="333333"/>
        </w:rPr>
        <w:t>试点单位应在不增加编制的前提下完善专业化技术转移机制建设，发挥社会化技术转移机构作用，开展信息发布、成果评价、成果对接、经纪服务、知识产权管理与运用等工作，创新技术转移管理和运营机制，加强技术经理人队伍建设，提升专业化服务能力。</w:t>
      </w:r>
      <w:r>
        <w:rPr>
          <w:rFonts w:hint="eastAsia"/>
          <w:color w:val="333333"/>
        </w:rPr>
        <w:br/>
        <w:t xml:space="preserve">    </w:t>
      </w:r>
      <w:r>
        <w:rPr>
          <w:rStyle w:val="af1"/>
          <w:rFonts w:ascii="黑体" w:eastAsia="黑体" w:hAnsi="黑体" w:hint="eastAsia"/>
          <w:b w:val="0"/>
          <w:color w:val="333333"/>
        </w:rPr>
        <w:t>三、试点对象和期限</w:t>
      </w:r>
      <w:r>
        <w:rPr>
          <w:rFonts w:hint="eastAsia"/>
          <w:b/>
          <w:bCs/>
          <w:color w:val="333333"/>
        </w:rPr>
        <w:br/>
      </w:r>
      <w:r>
        <w:rPr>
          <w:rFonts w:hint="eastAsia"/>
          <w:color w:val="333333"/>
        </w:rPr>
        <w:t xml:space="preserve">    </w:t>
      </w:r>
      <w:r>
        <w:rPr>
          <w:rFonts w:ascii="楷体" w:eastAsia="楷体" w:hAnsi="楷体" w:hint="eastAsia"/>
          <w:color w:val="333333"/>
          <w:szCs w:val="32"/>
        </w:rPr>
        <w:t>（一）试点单位范围。</w:t>
      </w:r>
      <w:r>
        <w:rPr>
          <w:rFonts w:hint="eastAsia"/>
          <w:color w:val="333333"/>
        </w:rPr>
        <w:br/>
        <w:t xml:space="preserve">    </w:t>
      </w:r>
      <w:r>
        <w:rPr>
          <w:rFonts w:hint="eastAsia"/>
          <w:color w:val="333333"/>
        </w:rPr>
        <w:t>试点单位为国家设立的高</w:t>
      </w:r>
      <w:r>
        <w:rPr>
          <w:rFonts w:hint="eastAsia"/>
          <w:color w:val="333333"/>
        </w:rPr>
        <w:t>等院校和科研机构。优先在开展基于绩效、诚信和能力的科研管理改革试点的中央部门所属高等院校和中科院所属科研院所，医疗卫生、农业等行业所属中央级科研机构，以及全面创新改革试验区和国家自主创新示范区内的地方高等院校和科研机构中，选择一批改革动力足、创新能力强、转化成效显著以及示范作用突出的单位开展试点。</w:t>
      </w:r>
      <w:r>
        <w:rPr>
          <w:rFonts w:hint="eastAsia"/>
          <w:color w:val="333333"/>
        </w:rPr>
        <w:br/>
        <w:t xml:space="preserve">    </w:t>
      </w:r>
      <w:r>
        <w:rPr>
          <w:rFonts w:ascii="楷体" w:eastAsia="楷体" w:hAnsi="楷体" w:hint="eastAsia"/>
          <w:color w:val="333333"/>
          <w:szCs w:val="32"/>
        </w:rPr>
        <w:t>（二）试点期限。</w:t>
      </w:r>
      <w:r>
        <w:rPr>
          <w:rFonts w:hint="eastAsia"/>
          <w:color w:val="333333"/>
        </w:rPr>
        <w:br/>
        <w:t xml:space="preserve">    </w:t>
      </w:r>
      <w:r>
        <w:rPr>
          <w:rFonts w:hint="eastAsia"/>
          <w:color w:val="333333"/>
        </w:rPr>
        <w:t>试点期</w:t>
      </w:r>
      <w:r>
        <w:rPr>
          <w:rFonts w:hint="eastAsia"/>
          <w:color w:val="333333"/>
        </w:rPr>
        <w:t>3</w:t>
      </w:r>
      <w:r>
        <w:rPr>
          <w:rFonts w:hint="eastAsia"/>
          <w:color w:val="333333"/>
        </w:rPr>
        <w:t>年。</w:t>
      </w:r>
      <w:r>
        <w:rPr>
          <w:rFonts w:hint="eastAsia"/>
          <w:color w:val="333333"/>
        </w:rPr>
        <w:br/>
        <w:t xml:space="preserve">    </w:t>
      </w:r>
      <w:r>
        <w:rPr>
          <w:rStyle w:val="af1"/>
          <w:rFonts w:ascii="黑体" w:eastAsia="黑体" w:hAnsi="黑体" w:hint="eastAsia"/>
          <w:b w:val="0"/>
          <w:color w:val="333333"/>
        </w:rPr>
        <w:t>四、组织实施</w:t>
      </w:r>
      <w:r>
        <w:rPr>
          <w:rFonts w:hint="eastAsia"/>
          <w:b/>
          <w:bCs/>
          <w:color w:val="333333"/>
        </w:rPr>
        <w:br/>
      </w:r>
      <w:r>
        <w:rPr>
          <w:rFonts w:hint="eastAsia"/>
          <w:color w:val="333333"/>
        </w:rPr>
        <w:t xml:space="preserve">    </w:t>
      </w:r>
      <w:r>
        <w:rPr>
          <w:rFonts w:ascii="楷体" w:eastAsia="楷体" w:hAnsi="楷体" w:hint="eastAsia"/>
          <w:color w:val="333333"/>
          <w:szCs w:val="32"/>
        </w:rPr>
        <w:t>（一）加强组织领导。</w:t>
      </w:r>
      <w:r>
        <w:rPr>
          <w:rFonts w:hint="eastAsia"/>
          <w:color w:val="333333"/>
        </w:rPr>
        <w:br/>
      </w:r>
      <w:r>
        <w:rPr>
          <w:rFonts w:hint="eastAsia"/>
          <w:color w:val="333333"/>
        </w:rPr>
        <w:t xml:space="preserve">    </w:t>
      </w:r>
      <w:r>
        <w:rPr>
          <w:rFonts w:hint="eastAsia"/>
          <w:color w:val="333333"/>
        </w:rPr>
        <w:t>在国家科技体制改革和创新体系建设领导小组指导下，科技部会同发展改革委、教育部、工业和信息化部、财政部、商务部、人力资源社会保障部、知识产权局、中科院等部门建立高效、精简的试点工作协调机制，及时研究重大政策问题，编制赋权协议范本，加强风险防控，指导推进试点工作，确保试点宏观可控。相关地方要建立协调机制，推动试点任务落实，</w:t>
      </w:r>
      <w:proofErr w:type="gramStart"/>
      <w:r>
        <w:rPr>
          <w:rFonts w:hint="eastAsia"/>
          <w:color w:val="333333"/>
        </w:rPr>
        <w:t>做好成效</w:t>
      </w:r>
      <w:proofErr w:type="gramEnd"/>
      <w:r>
        <w:rPr>
          <w:rFonts w:hint="eastAsia"/>
          <w:color w:val="333333"/>
        </w:rPr>
        <w:t>总结评估和经验推广工作。试点单位应按照实施方案的原则和要求，编制试点工作方</w:t>
      </w:r>
      <w:r>
        <w:rPr>
          <w:rFonts w:hint="eastAsia"/>
          <w:color w:val="333333"/>
        </w:rPr>
        <w:lastRenderedPageBreak/>
        <w:t>案。</w:t>
      </w:r>
      <w:r>
        <w:rPr>
          <w:rFonts w:hint="eastAsia"/>
          <w:color w:val="333333"/>
        </w:rPr>
        <w:br/>
        <w:t xml:space="preserve">    </w:t>
      </w:r>
      <w:r>
        <w:rPr>
          <w:rFonts w:ascii="楷体" w:eastAsia="楷体" w:hAnsi="楷体" w:hint="eastAsia"/>
          <w:color w:val="333333"/>
          <w:szCs w:val="32"/>
        </w:rPr>
        <w:t>（二）加强评估监测。</w:t>
      </w:r>
      <w:r>
        <w:rPr>
          <w:rFonts w:hint="eastAsia"/>
          <w:color w:val="333333"/>
        </w:rPr>
        <w:br/>
        <w:t xml:space="preserve">    </w:t>
      </w:r>
      <w:r>
        <w:rPr>
          <w:rFonts w:hint="eastAsia"/>
          <w:color w:val="333333"/>
        </w:rPr>
        <w:t>科技部会同相关部门完善试点工作报告制度，试点单位应及时将试</w:t>
      </w:r>
      <w:r>
        <w:rPr>
          <w:rFonts w:hint="eastAsia"/>
          <w:color w:val="333333"/>
        </w:rPr>
        <w:t>点工作方案、年度试点执行情况和赋权成果名单报告主管部门和科技部。对试点中的一些重大事项，可组织科技、产业、法律、财务、知识产权等方面的专家，开展决策咨询服务。发挥第三方评估机构的作用，对试点进展情况开展监测和评估。对于试点前有关地方和单位已经开展的科技成果赋权和转化成功经验、做法和模式，及时纳入试点方案。对试点中发现的问题和偏差，及时予以解决和纠正。</w:t>
      </w:r>
      <w:r>
        <w:rPr>
          <w:rFonts w:hint="eastAsia"/>
          <w:color w:val="333333"/>
        </w:rPr>
        <w:br/>
        <w:t xml:space="preserve">    </w:t>
      </w:r>
      <w:r>
        <w:rPr>
          <w:rFonts w:ascii="楷体" w:eastAsia="楷体" w:hAnsi="楷体" w:hint="eastAsia"/>
          <w:color w:val="333333"/>
          <w:szCs w:val="32"/>
        </w:rPr>
        <w:t>（三）加强推广应用。</w:t>
      </w:r>
      <w:r>
        <w:rPr>
          <w:rFonts w:hint="eastAsia"/>
          <w:color w:val="333333"/>
        </w:rPr>
        <w:br/>
        <w:t xml:space="preserve">    </w:t>
      </w:r>
      <w:r>
        <w:rPr>
          <w:rFonts w:hint="eastAsia"/>
          <w:color w:val="333333"/>
        </w:rPr>
        <w:t>充分发挥试点示范作用，开展经验交流，编发典型案例，加强宣传引导。对形成的一些好的经验做法，通过扩大试点范围等方式进行复制</w:t>
      </w:r>
      <w:r>
        <w:rPr>
          <w:rFonts w:hint="eastAsia"/>
          <w:color w:val="333333"/>
        </w:rPr>
        <w:t>推广，总结试点中形成的改革新举措，及时健全完善相关政策措施。为解决试点中可能出现的突出问题和矛盾，需要对现行法律法规进行调整的，依法律程序解决。</w:t>
      </w:r>
      <w:r>
        <w:rPr>
          <w:rFonts w:hint="eastAsia"/>
          <w:color w:val="333333"/>
        </w:rPr>
        <w:br/>
        <w:t xml:space="preserve">    </w:t>
      </w:r>
      <w:r>
        <w:rPr>
          <w:rFonts w:hint="eastAsia"/>
          <w:color w:val="333333"/>
        </w:rPr>
        <w:t>各有关部门和地方要按照本方案精神，强化全局和责任意识，统一思想，主动改革，勇于创新，积极作为，确保试点工作取得实效。国防领域赋予科研人员职务科技成果所有权或长期使用权的试点由国防科技工业主管部门和军队有关部门参照本方案精神制定实施方案，另行开展。</w:t>
      </w:r>
    </w:p>
    <w:p w14:paraId="38A9DD81" w14:textId="77777777" w:rsidR="00604B36" w:rsidRDefault="00604B36">
      <w:pPr>
        <w:pStyle w:val="af"/>
        <w:shd w:val="clear" w:color="auto" w:fill="FFFFFF"/>
        <w:snapToGrid w:val="0"/>
        <w:spacing w:before="0" w:beforeAutospacing="0" w:after="0" w:afterAutospacing="0" w:line="400" w:lineRule="exact"/>
        <w:ind w:firstLine="480"/>
        <w:rPr>
          <w:color w:val="333333"/>
        </w:rPr>
      </w:pPr>
    </w:p>
    <w:p w14:paraId="67A35E99" w14:textId="77777777" w:rsidR="00604B36" w:rsidRDefault="00604B36">
      <w:pPr>
        <w:pStyle w:val="af"/>
        <w:shd w:val="clear" w:color="auto" w:fill="FFFFFF"/>
        <w:snapToGrid w:val="0"/>
        <w:spacing w:before="0" w:beforeAutospacing="0" w:after="0" w:afterAutospacing="0" w:line="400" w:lineRule="exact"/>
        <w:ind w:firstLine="480"/>
        <w:rPr>
          <w:color w:val="333333"/>
        </w:rPr>
      </w:pPr>
    </w:p>
    <w:p w14:paraId="01711164" w14:textId="77777777" w:rsidR="00604B36" w:rsidRDefault="006F034E">
      <w:pPr>
        <w:widowControl/>
        <w:snapToGrid w:val="0"/>
        <w:spacing w:line="400" w:lineRule="exact"/>
        <w:jc w:val="left"/>
        <w:rPr>
          <w:rFonts w:ascii="宋体" w:hAnsi="宋体" w:cs="宋体"/>
          <w:color w:val="333333"/>
          <w:kern w:val="0"/>
          <w:sz w:val="24"/>
          <w:szCs w:val="24"/>
        </w:rPr>
      </w:pPr>
      <w:r>
        <w:rPr>
          <w:color w:val="333333"/>
        </w:rPr>
        <w:br w:type="page"/>
      </w:r>
    </w:p>
    <w:p w14:paraId="69B4DBD4"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60" w:name="_Toc40792637"/>
      <w:bookmarkStart w:id="61" w:name="_Toc24459"/>
      <w:bookmarkStart w:id="62" w:name="_Toc86333180"/>
      <w:r>
        <w:rPr>
          <w:rFonts w:ascii="方正小标宋简体" w:eastAsia="方正小标宋简体" w:hAnsi="黑体" w:hint="eastAsia"/>
          <w:sz w:val="28"/>
          <w:szCs w:val="28"/>
        </w:rPr>
        <w:lastRenderedPageBreak/>
        <w:t>18.</w:t>
      </w:r>
      <w:bookmarkEnd w:id="60"/>
      <w:r>
        <w:rPr>
          <w:rFonts w:ascii="方正小标宋简体" w:eastAsia="方正小标宋简体" w:hAnsi="黑体" w:hint="eastAsia"/>
          <w:sz w:val="28"/>
          <w:szCs w:val="28"/>
        </w:rPr>
        <w:t>教育部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科技部关于加强高等学校科技成果转移转化工作的若干意见</w:t>
      </w:r>
      <w:bookmarkEnd w:id="61"/>
      <w:bookmarkEnd w:id="62"/>
    </w:p>
    <w:p w14:paraId="5A623E30"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63" w:name="_Toc86333181"/>
      <w:proofErr w:type="gramStart"/>
      <w:r>
        <w:rPr>
          <w:rFonts w:ascii="楷体" w:eastAsia="楷体" w:hAnsi="楷体" w:cs="宋体" w:hint="eastAsia"/>
          <w:kern w:val="0"/>
          <w:sz w:val="28"/>
          <w:szCs w:val="28"/>
        </w:rPr>
        <w:t>教技〔</w:t>
      </w:r>
      <w:r>
        <w:rPr>
          <w:rFonts w:ascii="楷体" w:eastAsia="楷体" w:hAnsi="楷体" w:cs="宋体" w:hint="eastAsia"/>
          <w:kern w:val="0"/>
          <w:sz w:val="28"/>
          <w:szCs w:val="28"/>
        </w:rPr>
        <w:t>2016</w:t>
      </w:r>
      <w:r>
        <w:rPr>
          <w:rFonts w:ascii="楷体" w:eastAsia="楷体" w:hAnsi="楷体" w:cs="宋体" w:hint="eastAsia"/>
          <w:kern w:val="0"/>
          <w:sz w:val="28"/>
          <w:szCs w:val="28"/>
        </w:rPr>
        <w:t>〕</w:t>
      </w:r>
      <w:proofErr w:type="gramEnd"/>
      <w:r>
        <w:rPr>
          <w:rFonts w:ascii="楷体" w:eastAsia="楷体" w:hAnsi="楷体" w:cs="宋体" w:hint="eastAsia"/>
          <w:kern w:val="0"/>
          <w:sz w:val="28"/>
          <w:szCs w:val="28"/>
        </w:rPr>
        <w:t>3</w:t>
      </w:r>
      <w:r>
        <w:rPr>
          <w:rFonts w:ascii="楷体" w:eastAsia="楷体" w:hAnsi="楷体" w:cs="宋体" w:hint="eastAsia"/>
          <w:kern w:val="0"/>
          <w:sz w:val="28"/>
          <w:szCs w:val="28"/>
        </w:rPr>
        <w:t>号</w:t>
      </w:r>
      <w:bookmarkEnd w:id="63"/>
    </w:p>
    <w:p w14:paraId="05F8AB81" w14:textId="77777777" w:rsidR="00604B36" w:rsidRDefault="006F034E">
      <w:pPr>
        <w:pStyle w:val="af"/>
        <w:shd w:val="clear" w:color="auto" w:fill="FFFFFF"/>
        <w:snapToGrid w:val="0"/>
        <w:spacing w:before="0" w:beforeAutospacing="0" w:after="0" w:afterAutospacing="0" w:line="400" w:lineRule="exact"/>
        <w:rPr>
          <w:kern w:val="2"/>
        </w:rPr>
      </w:pPr>
      <w:r>
        <w:rPr>
          <w:rFonts w:hint="eastAsia"/>
          <w:kern w:val="2"/>
        </w:rPr>
        <w:t>各省、自治区、直辖市教育厅（教委）、科技厅（科委），新疆生产建设兵团教育局、科技局，教育部直属各高等学校：</w:t>
      </w:r>
    </w:p>
    <w:p w14:paraId="2FD83534"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hint="eastAsia"/>
          <w:kern w:val="2"/>
        </w:rPr>
        <w:t>为深入贯彻落实《中共中央国务院关于深化体制机制改革加快实施创新驱动发展战略的若干意见》、《中共中央关于深化人才发展体制机制改革的意见》和《中共中央办公厅关于印发深化科技体制改革实施方案的通知》精神，推动高校加快科技成果转移转化，依据《中华人民共和国促进科技成果转化法》、国务院《实施</w:t>
      </w:r>
      <w:r>
        <w:rPr>
          <w:rFonts w:hint="eastAsia"/>
          <w:kern w:val="2"/>
        </w:rPr>
        <w:t>&lt;</w:t>
      </w:r>
      <w:r>
        <w:rPr>
          <w:rFonts w:hint="eastAsia"/>
          <w:kern w:val="2"/>
        </w:rPr>
        <w:t>中华人民共和国促进科技成果转化法</w:t>
      </w:r>
      <w:r>
        <w:rPr>
          <w:rFonts w:hint="eastAsia"/>
          <w:kern w:val="2"/>
        </w:rPr>
        <w:t>&gt;</w:t>
      </w:r>
      <w:r>
        <w:rPr>
          <w:rFonts w:hint="eastAsia"/>
          <w:kern w:val="2"/>
        </w:rPr>
        <w:t>若干规定》和国务院办公厅《促进科技成果转移转化行动方案》，结合高校实际，提出如下意见：</w:t>
      </w:r>
    </w:p>
    <w:p w14:paraId="147DCE5B"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ascii="黑体" w:eastAsia="黑体" w:hAnsi="黑体" w:cs="黑体" w:hint="eastAsia"/>
          <w:kern w:val="2"/>
        </w:rPr>
        <w:t>一、全面认识高校科技成果转移转化工作。</w:t>
      </w:r>
      <w:r>
        <w:rPr>
          <w:rFonts w:hint="eastAsia"/>
          <w:kern w:val="2"/>
        </w:rPr>
        <w:t>科技成果转化是高校科技活动的重要内容，高校要引导科研工作和经济社会发展需求更加紧密结合</w:t>
      </w:r>
      <w:r>
        <w:rPr>
          <w:rFonts w:hint="eastAsia"/>
          <w:kern w:val="2"/>
        </w:rPr>
        <w:t>, </w:t>
      </w:r>
      <w:r>
        <w:rPr>
          <w:rFonts w:hint="eastAsia"/>
          <w:kern w:val="2"/>
        </w:rPr>
        <w:t>为支撑经济发展转型升级提供源源不断的有效成果。高校要改革完善科技评价考核机制，促进科技成果转化。高校科技成果转移转化工作，既要注重以技术交易、作价入股等形式向企业转移转化科技成果；又要加大产学研结合的力度，支持科技人员面向企业开展技术开发、技术服务、技术咨询和技术培训；还要创新科研组织方式，组织科技人员面向国家需求和经济社会发展积极承担各类科研计划项目，积极参与国家、区域创新体系</w:t>
      </w:r>
      <w:r>
        <w:rPr>
          <w:rFonts w:hint="eastAsia"/>
          <w:kern w:val="2"/>
        </w:rPr>
        <w:t>建设，为经济社会发展提供技术支撑和政策建议；高校作为人才培养的主阵地，更要引导、激励科研人员教书育人，注重知识扩散和转移，及时将科研成果转化为教育教学、学科专业发展资源，提高人才培养质量。</w:t>
      </w:r>
    </w:p>
    <w:p w14:paraId="396230F5"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ascii="黑体" w:eastAsia="黑体" w:hAnsi="黑体" w:cs="黑体" w:hint="eastAsia"/>
          <w:kern w:val="2"/>
        </w:rPr>
        <w:t>二、简政放权鼓励科技成果转移转化。</w:t>
      </w:r>
      <w:r>
        <w:rPr>
          <w:rFonts w:hint="eastAsia"/>
          <w:kern w:val="2"/>
        </w:rPr>
        <w:t>高校对其持有的科技成果，可以自主决定转让、许可或者作价投资，除涉及国家秘密、国家安全外，不需要审批或备案。高校有权依法以持有的科技成果作价入股确认股权和出资比例，通过发起人协议、投资协议或者公司章程等形式对科技成果的权属、作价、折股数量或出资比例等事项明确约定、明晰产权，并指定所属专业部</w:t>
      </w:r>
      <w:r>
        <w:rPr>
          <w:rFonts w:hint="eastAsia"/>
          <w:kern w:val="2"/>
        </w:rPr>
        <w:t>门统一管理技术成果作价入股所形成的企业股份或出资比例。高校职务科技成果完成人和参加人在不变更职务科技成果权属的前提下，可以按照学校规定与学校签订协议，进行该项科技成果的转化，并享有相应权益。高校科技成果转移转化收益全部留归学校，纳入单位预算，不上缴国库；在对完成、转化科技成果做出重要贡献的人员给予奖励和报酬后，主要用于科学技术研究与成果转化等相关工作。</w:t>
      </w:r>
    </w:p>
    <w:p w14:paraId="06FCEDD1"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ascii="黑体" w:eastAsia="黑体" w:hAnsi="黑体" w:cs="黑体" w:hint="eastAsia"/>
          <w:kern w:val="2"/>
        </w:rPr>
        <w:lastRenderedPageBreak/>
        <w:t>三、建立健全科技成果转移转化工作机制。</w:t>
      </w:r>
      <w:r>
        <w:rPr>
          <w:rFonts w:hint="eastAsia"/>
          <w:kern w:val="2"/>
        </w:rPr>
        <w:t>高校要加强对科技成果转移转化的管理、组织和协调，成立科技成果转移转化工作领导小组，建立科技成果转移转化重大事项领导班子</w:t>
      </w:r>
      <w:r>
        <w:rPr>
          <w:rFonts w:hint="eastAsia"/>
          <w:kern w:val="2"/>
        </w:rPr>
        <w:t>集体决策制度；统筹成果管理、技术转移、资产经营管理、法律等事务，建立成果转移转化管理平台；明确科技成果转移转化管理机构和职能，落实科技成果报告、知识产权保护、资产经营管理等工作的责任主体，优化并公示科技成果转移转化工作流程。</w:t>
      </w:r>
    </w:p>
    <w:p w14:paraId="303C10FE"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hint="eastAsia"/>
          <w:kern w:val="2"/>
        </w:rPr>
        <w:t>高校应根据国家规定和学校实际建立科技成果使用、处置的程序与规则。在向企业或者其他组织转移转化科技成果时，可以通过在技术交易市场挂牌、拍卖等方式确定价格，也可以通过协议定价。协议定价的，应当通过网站、办公系统、公示栏等方式在校内公示科技成果名称、简介等基本要素和</w:t>
      </w:r>
      <w:proofErr w:type="gramStart"/>
      <w:r>
        <w:rPr>
          <w:rFonts w:hint="eastAsia"/>
          <w:kern w:val="2"/>
        </w:rPr>
        <w:t>拟交易</w:t>
      </w:r>
      <w:proofErr w:type="gramEnd"/>
      <w:r>
        <w:rPr>
          <w:rFonts w:hint="eastAsia"/>
          <w:kern w:val="2"/>
        </w:rPr>
        <w:t>价格、价格形成过程等</w:t>
      </w:r>
      <w:r>
        <w:rPr>
          <w:rFonts w:hint="eastAsia"/>
          <w:kern w:val="2"/>
        </w:rPr>
        <w:t>，公示时间不少于</w:t>
      </w:r>
      <w:r>
        <w:rPr>
          <w:rFonts w:hint="eastAsia"/>
          <w:kern w:val="2"/>
        </w:rPr>
        <w:t>15</w:t>
      </w:r>
      <w:r>
        <w:rPr>
          <w:rFonts w:hint="eastAsia"/>
          <w:kern w:val="2"/>
        </w:rPr>
        <w:t>日。高校对科技成果的使用、处置在校内实行公示制度，同时明确并公开异议处理程序和办法。涉及国家秘密和国家安全的，按国家相关规定执行。</w:t>
      </w:r>
    </w:p>
    <w:p w14:paraId="0B649E3E"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hint="eastAsia"/>
          <w:kern w:val="2"/>
        </w:rPr>
        <w:t>科技成果转化过程中，通过技术交易市场挂牌、拍卖等方式确定价格的，或者通过协议定价并按规定在校内公示的，高校领导在履行勤勉尽职义务、没有牟取非法利益的前提下，免除其在科技成果定价中因科技成果转化后续价值变化产生的决策责任。</w:t>
      </w:r>
    </w:p>
    <w:p w14:paraId="2E176C51"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ascii="黑体" w:eastAsia="黑体" w:hAnsi="黑体" w:cs="黑体" w:hint="eastAsia"/>
          <w:kern w:val="2"/>
        </w:rPr>
        <w:t>四、加强科技成果转移转化能力建设。</w:t>
      </w:r>
      <w:r>
        <w:rPr>
          <w:rFonts w:hint="eastAsia"/>
          <w:kern w:val="2"/>
        </w:rPr>
        <w:t>鼓励高校在不增加编制的前提下建立负责科技成果转移转化工作的专业化机构或者委托独立的科技成果转移转化服务机构开展科技成果转化，通过培训、市场聘任等多种方式建立成果转化职业经理人队伍。发挥大学科技园、区域（专业）研究院、行业组织在成果转移转化中的集聚辐射和带动作用，依托其构建技术交易、投融资等支撑服务平台，开展技术开发和市场需求对接、科技成果和风险投资对接，形成市场化的科技成果转移转化运营体系，培育打造运行机制灵活、专业人才集聚、服务能力突出的国家技术转移机构。高校要充分利用各级政府建立的科技成果信息平台，加强</w:t>
      </w:r>
      <w:r>
        <w:rPr>
          <w:rFonts w:hint="eastAsia"/>
          <w:kern w:val="2"/>
        </w:rPr>
        <w:t>成果的宣传和展览展示；鼓励科研人员面向企业开展技术开发、技术咨询和技术服务等横向合作，与企业联合实施科技成果转化。</w:t>
      </w:r>
    </w:p>
    <w:p w14:paraId="53A33751"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ascii="黑体" w:eastAsia="黑体" w:hAnsi="黑体" w:cs="黑体" w:hint="eastAsia"/>
          <w:kern w:val="2"/>
        </w:rPr>
        <w:t>五、健全以增加知识价值为导向的收益分配政策。</w:t>
      </w:r>
      <w:r>
        <w:rPr>
          <w:rFonts w:hint="eastAsia"/>
          <w:kern w:val="2"/>
        </w:rPr>
        <w:t>高校要根据国家规定和学校实际，制定科技成果转移转化奖励和收益分配办法，并在校内公开。在制定科技成果转移转化奖励和收益分配办法时，要充分听取学校科技人员的意见，兼顾学校、院系、成果完成人和专业技术转移转化机构等参与科技成果转化的各方利益。</w:t>
      </w:r>
    </w:p>
    <w:p w14:paraId="378DFABD"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hint="eastAsia"/>
          <w:kern w:val="2"/>
        </w:rPr>
        <w:t>高校依法对职务科技成果完成人和为成果转化</w:t>
      </w:r>
      <w:proofErr w:type="gramStart"/>
      <w:r>
        <w:rPr>
          <w:rFonts w:hint="eastAsia"/>
          <w:kern w:val="2"/>
        </w:rPr>
        <w:t>作出</w:t>
      </w:r>
      <w:proofErr w:type="gramEnd"/>
      <w:r>
        <w:rPr>
          <w:rFonts w:hint="eastAsia"/>
          <w:kern w:val="2"/>
        </w:rPr>
        <w:t>重要贡献的其他人员给予奖励时，按照以下规定执行：以技术转让或者许可方式</w:t>
      </w:r>
      <w:r>
        <w:rPr>
          <w:rFonts w:hint="eastAsia"/>
          <w:kern w:val="2"/>
        </w:rPr>
        <w:t>转化职务科技成果</w:t>
      </w:r>
      <w:r>
        <w:rPr>
          <w:rFonts w:hint="eastAsia"/>
          <w:kern w:val="2"/>
        </w:rPr>
        <w:lastRenderedPageBreak/>
        <w:t>的，应当从技术转让或者许可所取得的净收入中提取不低于</w:t>
      </w:r>
      <w:r>
        <w:rPr>
          <w:rFonts w:hint="eastAsia"/>
          <w:kern w:val="2"/>
        </w:rPr>
        <w:t>50%</w:t>
      </w:r>
      <w:r>
        <w:rPr>
          <w:rFonts w:hint="eastAsia"/>
          <w:kern w:val="2"/>
        </w:rPr>
        <w:t>的比例用于奖励；以科技成果作价投资实施转化的，应当从作价投资取得的股份或者出资比例中提取不低于</w:t>
      </w:r>
      <w:r>
        <w:rPr>
          <w:rFonts w:hint="eastAsia"/>
          <w:kern w:val="2"/>
        </w:rPr>
        <w:t>50%</w:t>
      </w:r>
      <w:r>
        <w:rPr>
          <w:rFonts w:hint="eastAsia"/>
          <w:kern w:val="2"/>
        </w:rPr>
        <w:t>的比例用于奖励；在研究开发和科技成果转化中</w:t>
      </w:r>
      <w:proofErr w:type="gramStart"/>
      <w:r>
        <w:rPr>
          <w:rFonts w:hint="eastAsia"/>
          <w:kern w:val="2"/>
        </w:rPr>
        <w:t>作出</w:t>
      </w:r>
      <w:proofErr w:type="gramEnd"/>
      <w:r>
        <w:rPr>
          <w:rFonts w:hint="eastAsia"/>
          <w:kern w:val="2"/>
        </w:rPr>
        <w:t>主要贡献的人员，获得奖励的份额不低于总额的</w:t>
      </w:r>
      <w:r>
        <w:rPr>
          <w:rFonts w:hint="eastAsia"/>
          <w:kern w:val="2"/>
        </w:rPr>
        <w:t>50%</w:t>
      </w:r>
      <w:r>
        <w:rPr>
          <w:rFonts w:hint="eastAsia"/>
          <w:kern w:val="2"/>
        </w:rPr>
        <w:t>。成果转移转化收益扣除对上述人员的奖励和报酬后，应当主要用于科学技术研发与成果转移转化等相关工作，并支持技术转移机构的运行和发展。</w:t>
      </w:r>
    </w:p>
    <w:p w14:paraId="5CD8F61B"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hint="eastAsia"/>
          <w:kern w:val="2"/>
        </w:rPr>
        <w:t>担任高校正职领导以及高校所属具有独立法人资格单位的正职领导，是科技成果的主要完成人或者为成果转移转化</w:t>
      </w:r>
      <w:proofErr w:type="gramStart"/>
      <w:r>
        <w:rPr>
          <w:rFonts w:hint="eastAsia"/>
          <w:kern w:val="2"/>
        </w:rPr>
        <w:t>作出</w:t>
      </w:r>
      <w:proofErr w:type="gramEnd"/>
      <w:r>
        <w:rPr>
          <w:rFonts w:hint="eastAsia"/>
          <w:kern w:val="2"/>
        </w:rPr>
        <w:t>重要贡献</w:t>
      </w:r>
      <w:r>
        <w:rPr>
          <w:rFonts w:hint="eastAsia"/>
          <w:kern w:val="2"/>
        </w:rPr>
        <w:t>的，可以按照学校制定的成果转移转化奖励和收益分配办法给予现金奖励，原则上不得给予股权激励；其他担任领导职务的科技人员，是科技成果的主要完成人或者为成果转移转化</w:t>
      </w:r>
      <w:proofErr w:type="gramStart"/>
      <w:r>
        <w:rPr>
          <w:rFonts w:hint="eastAsia"/>
          <w:kern w:val="2"/>
        </w:rPr>
        <w:t>作出</w:t>
      </w:r>
      <w:proofErr w:type="gramEnd"/>
      <w:r>
        <w:rPr>
          <w:rFonts w:hint="eastAsia"/>
          <w:kern w:val="2"/>
        </w:rPr>
        <w:t>重要贡献的，可以按照学校制定的成果转化奖励和收益分配办法给予现金、股份或出资比例等奖励和报酬。对担任领导职务的科技人员的科技成果转化收益分配实行公示和报告制度，明确公示其在成果完成或成果转化过程中的贡献情况及拟分配的奖励、占比情况等。</w:t>
      </w:r>
    </w:p>
    <w:p w14:paraId="0A6654A9"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hint="eastAsia"/>
          <w:kern w:val="2"/>
        </w:rPr>
        <w:t>高校科技人员面向企业开展技术开发、技术咨询、技术服务、技术培训等横向合作活动，是高校科技成果转化的重要形式，其管理</w:t>
      </w:r>
      <w:r>
        <w:rPr>
          <w:rFonts w:hint="eastAsia"/>
          <w:kern w:val="2"/>
        </w:rPr>
        <w:t>应依据合同法和科技成果转化法；高校应与合作单位依法签订合同或协议，约定任务分工、资金投入和使用、知识产权归属、权益分配等事项，经费支出按照合同或协议约定执行，净收入可按照学校制定的科技成果转移转化奖励和收益分配办法对完成项目的科技人员给予奖励和报酬。对科技人员承担横向科研项目与承担政府科技计划项目，在业绩考核中同等对待。</w:t>
      </w:r>
    </w:p>
    <w:p w14:paraId="12CA8B9F"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hint="eastAsia"/>
          <w:kern w:val="2"/>
        </w:rPr>
        <w:t>科技成果转移转化的奖励和报酬的支出，计入单位当年工资总额，不受单位当年工资总额限制，不纳入单位工资总额基数。</w:t>
      </w:r>
    </w:p>
    <w:p w14:paraId="7F5B1D63"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ascii="黑体" w:eastAsia="黑体" w:hAnsi="黑体" w:cs="黑体" w:hint="eastAsia"/>
          <w:kern w:val="2"/>
        </w:rPr>
        <w:t>六、完善有利于科技成果转移转化的人事管理制度。</w:t>
      </w:r>
      <w:r>
        <w:rPr>
          <w:rFonts w:hint="eastAsia"/>
          <w:kern w:val="2"/>
        </w:rPr>
        <w:t>高校科技人员在履行岗位职责、完成</w:t>
      </w:r>
      <w:r>
        <w:rPr>
          <w:rFonts w:hint="eastAsia"/>
          <w:kern w:val="2"/>
        </w:rPr>
        <w:t>本职工作的前提下，征得学校同意，可以到企业兼职从事科技成果转化，或者离岗创业在不超过三年时间内保留人事关系。离岗创业期间，科技人员所承担的国家科技计划和基金项目原则上不得中止，确需中止的应当按照有关管理办法办理手续。高校要建立和完善科技人员在岗兼职、离岗创业和返岗任职制度，对在岗兼职的兼职时间和取酬方式、离岗创业期间和期满后的权利和义务及返岗条件</w:t>
      </w:r>
      <w:proofErr w:type="gramStart"/>
      <w:r>
        <w:rPr>
          <w:rFonts w:hint="eastAsia"/>
          <w:kern w:val="2"/>
        </w:rPr>
        <w:t>作出</w:t>
      </w:r>
      <w:proofErr w:type="gramEnd"/>
      <w:r>
        <w:rPr>
          <w:rFonts w:hint="eastAsia"/>
          <w:kern w:val="2"/>
        </w:rPr>
        <w:t>规定并在校内公示。担任领导职务的科技人员的兼职管理，按中央有关规定执行。鼓励高校设立专门的科技成果转化岗位并建立相应的评聘制度。鼓励高校设立一定比例的流动岗位，</w:t>
      </w:r>
      <w:r>
        <w:rPr>
          <w:rFonts w:hint="eastAsia"/>
          <w:kern w:val="2"/>
        </w:rPr>
        <w:t>聘请有创新实践经验的企业家和企业科技人才兼职从事教学和科研工作。教育部将组织高校开展将</w:t>
      </w:r>
      <w:r>
        <w:rPr>
          <w:rFonts w:hint="eastAsia"/>
          <w:kern w:val="2"/>
        </w:rPr>
        <w:lastRenderedPageBreak/>
        <w:t>企业任职经历作为新聘工程类教师必要条件的试点，加大对应用型本科和高职院校专业教师在校企之间的交流力度。</w:t>
      </w:r>
    </w:p>
    <w:p w14:paraId="65835BDE"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ascii="黑体" w:eastAsia="黑体" w:hAnsi="黑体" w:cs="黑体" w:hint="eastAsia"/>
          <w:kern w:val="2"/>
        </w:rPr>
        <w:t>七、支持学生创新创业。</w:t>
      </w:r>
      <w:r>
        <w:rPr>
          <w:rFonts w:hint="eastAsia"/>
          <w:kern w:val="2"/>
        </w:rPr>
        <w:t>探索建立以创新创业为导向的人才培养机制，完善产学研用结合的协同育人模式。支持高校与企业、研究院所联合建立学生实习实训和研究生科研实践等教学科研基地，提高学生创新创业实践能力。推动国家大学科技园为学生创新创业提供力所能及的场地、信息网络和商事、法律服务，建立</w:t>
      </w:r>
      <w:proofErr w:type="gramStart"/>
      <w:r>
        <w:rPr>
          <w:rFonts w:hint="eastAsia"/>
          <w:kern w:val="2"/>
        </w:rPr>
        <w:t>微创新</w:t>
      </w:r>
      <w:proofErr w:type="gramEnd"/>
      <w:r>
        <w:rPr>
          <w:rFonts w:hint="eastAsia"/>
          <w:kern w:val="2"/>
        </w:rPr>
        <w:t>实验室、创新创业俱乐部等，发展众创、众</w:t>
      </w:r>
      <w:r>
        <w:rPr>
          <w:rFonts w:hint="eastAsia"/>
          <w:kern w:val="2"/>
        </w:rPr>
        <w:t>包、众扶、</w:t>
      </w:r>
      <w:proofErr w:type="gramStart"/>
      <w:r>
        <w:rPr>
          <w:rFonts w:hint="eastAsia"/>
          <w:kern w:val="2"/>
        </w:rPr>
        <w:t>众筹空间</w:t>
      </w:r>
      <w:proofErr w:type="gramEnd"/>
      <w:r>
        <w:rPr>
          <w:rFonts w:hint="eastAsia"/>
          <w:kern w:val="2"/>
        </w:rPr>
        <w:t>等新型孵化模式。鼓励国家大学科技</w:t>
      </w:r>
      <w:proofErr w:type="gramStart"/>
      <w:r>
        <w:rPr>
          <w:rFonts w:hint="eastAsia"/>
          <w:kern w:val="2"/>
        </w:rPr>
        <w:t>园组织</w:t>
      </w:r>
      <w:proofErr w:type="gramEnd"/>
      <w:r>
        <w:rPr>
          <w:rFonts w:hint="eastAsia"/>
          <w:kern w:val="2"/>
        </w:rPr>
        <w:t>有创业实践经验的企业家、高校科技人员和天使投资人开展志愿者行动，为学生创新创业提供创业辅导以及技术开发合作援助，编写高校师生创新创业成功案例作为高校创新创业教辅材料，支持高校创新创业教育。加强知识产权相关学科专业建设，对学生开展知识产权保护相关法律法规的教育培训。鼓励高校通过无偿许可专利的方式，向学生授权使用科技成果，引导学生参与科技成果转移转化。</w:t>
      </w:r>
    </w:p>
    <w:p w14:paraId="7B684C0E"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ascii="黑体" w:eastAsia="黑体" w:hAnsi="黑体" w:cs="黑体" w:hint="eastAsia"/>
          <w:kern w:val="2"/>
        </w:rPr>
        <w:t>八、推进科研设施和仪器设备开放共享。</w:t>
      </w:r>
      <w:r>
        <w:rPr>
          <w:rFonts w:hint="eastAsia"/>
          <w:kern w:val="2"/>
        </w:rPr>
        <w:t>鼓励高校与企业、研究开发机构及其他组织联合建立研究开发平台、技术转移</w:t>
      </w:r>
      <w:r>
        <w:rPr>
          <w:rFonts w:hint="eastAsia"/>
          <w:kern w:val="2"/>
        </w:rPr>
        <w:t>机构或技术创新联盟，共同开展研究开发、成果应用与推广、标准研究与制定。支持高校和地方、企业联合共建实验室和大型仪器设备共享平台，加快推进高校科研设施与仪器在保障本校教学科研基本需求的前提下向其他高校、科研院所、企业、社会研发组织等社会用户开放共享。依托高校建设的国家重点实验室、国家工程实验室、国家工程（技术）研究中心、大型科学仪器中心、分析测试中心等各类研发平台，要按功能定位，建立向企业特别是中小企业有效开放的机制，加大向社会开放的力度，为科技成果转移转化提供服务支撑。科研设施和仪器设备有偿开放的，严格按国</w:t>
      </w:r>
      <w:r>
        <w:rPr>
          <w:rFonts w:hint="eastAsia"/>
          <w:kern w:val="2"/>
        </w:rPr>
        <w:t>家工商、价格管理等规定办理，收入、支出纳入学校财务统一管理。</w:t>
      </w:r>
    </w:p>
    <w:p w14:paraId="6B3AB151"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ascii="黑体" w:eastAsia="黑体" w:hAnsi="黑体" w:cs="黑体" w:hint="eastAsia"/>
          <w:kern w:val="2"/>
        </w:rPr>
        <w:t>九、建立科技成果转移转化年度报告制度和绩效评价机制。</w:t>
      </w:r>
      <w:r>
        <w:rPr>
          <w:rFonts w:hint="eastAsia"/>
          <w:kern w:val="2"/>
        </w:rPr>
        <w:t>按照国家科技成果年度报告制度的要求，高校要按期以规定格式向主管部门报送年度科技成果许可、转让、作价投资以及推进产学研合作、科技成果转移转化绩效和奖励等情况，并对</w:t>
      </w:r>
      <w:proofErr w:type="gramStart"/>
      <w:r>
        <w:rPr>
          <w:rFonts w:hint="eastAsia"/>
          <w:kern w:val="2"/>
        </w:rPr>
        <w:t>全年科技</w:t>
      </w:r>
      <w:proofErr w:type="gramEnd"/>
      <w:r>
        <w:rPr>
          <w:rFonts w:hint="eastAsia"/>
          <w:kern w:val="2"/>
        </w:rPr>
        <w:t>成果转移转化取得的总体成效、面临的问题进行总结。高校要建立科技成果转移转化绩效评价机制，对科技成果转移转化业绩突出的机构和人员给予奖励。高校主管部门要根据高校科技成果转移转化年度报告情况，对高校科技成果转移转化绩效进行评价，并将评</w:t>
      </w:r>
      <w:r>
        <w:rPr>
          <w:rFonts w:hint="eastAsia"/>
          <w:kern w:val="2"/>
        </w:rPr>
        <w:t>价结果作为对高校给予支持的重要依据之一。高校科技成果转移转化绩效纳入世界一流大学和一流学科建设考核评价体系。</w:t>
      </w:r>
    </w:p>
    <w:p w14:paraId="45B1508F"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r>
        <w:rPr>
          <w:rFonts w:ascii="黑体" w:eastAsia="黑体" w:hAnsi="黑体" w:cs="黑体" w:hint="eastAsia"/>
          <w:kern w:val="2"/>
        </w:rPr>
        <w:t>十、切实加强领导，认真组织实施。</w:t>
      </w:r>
      <w:r>
        <w:rPr>
          <w:rFonts w:hint="eastAsia"/>
          <w:kern w:val="2"/>
        </w:rPr>
        <w:t>各省级教育、科技行政部门，各高校要认真学习贯彻“创新是引领发展的第一动力”的深刻内涵，将思想和行动统</w:t>
      </w:r>
      <w:r>
        <w:rPr>
          <w:rFonts w:hint="eastAsia"/>
          <w:kern w:val="2"/>
        </w:rPr>
        <w:lastRenderedPageBreak/>
        <w:t>一到党中央、国务院的重大战略部署上来，根据本意见的要求和自身实际情况，采取切实有效的措施加快科技成果转移转化。要切实防范道德风险、廉政风险和法律风险；加强对科技成果转移转化工作的监督检查，对不作为、乱作为的行为严肃问责，对借机谋取私利、搞利益输送的违纪违法问题依法依规严</w:t>
      </w:r>
      <w:r>
        <w:rPr>
          <w:rFonts w:hint="eastAsia"/>
          <w:kern w:val="2"/>
        </w:rPr>
        <w:t>肃查处。教育部将组织实施促进高校科技成果转移转化行动计划，引导高校进一步完善科技成果转移转化的体制机制，为经济社会发展提供科技支撑和智力支持。</w:t>
      </w:r>
    </w:p>
    <w:p w14:paraId="3E6C5996" w14:textId="77777777" w:rsidR="00604B36" w:rsidRDefault="006F034E">
      <w:pPr>
        <w:pStyle w:val="af"/>
        <w:shd w:val="clear" w:color="auto" w:fill="FFFFFF"/>
        <w:snapToGrid w:val="0"/>
        <w:spacing w:before="0" w:beforeAutospacing="0" w:after="0" w:afterAutospacing="0" w:line="400" w:lineRule="exact"/>
        <w:ind w:firstLineChars="200" w:firstLine="480"/>
        <w:rPr>
          <w:kern w:val="2"/>
        </w:rPr>
      </w:pPr>
      <w:proofErr w:type="gramStart"/>
      <w:r>
        <w:rPr>
          <w:rFonts w:hint="eastAsia"/>
          <w:kern w:val="2"/>
        </w:rPr>
        <w:t>本意见自发布</w:t>
      </w:r>
      <w:proofErr w:type="gramEnd"/>
      <w:r>
        <w:rPr>
          <w:rFonts w:hint="eastAsia"/>
          <w:kern w:val="2"/>
        </w:rPr>
        <w:t>之日起施行，执行过程中遇到的问题，请及时向教育部科学技术司、科学技术</w:t>
      </w:r>
      <w:proofErr w:type="gramStart"/>
      <w:r>
        <w:rPr>
          <w:rFonts w:hint="eastAsia"/>
          <w:kern w:val="2"/>
        </w:rPr>
        <w:t>部创新</w:t>
      </w:r>
      <w:proofErr w:type="gramEnd"/>
      <w:r>
        <w:rPr>
          <w:rFonts w:hint="eastAsia"/>
          <w:kern w:val="2"/>
        </w:rPr>
        <w:t>发展司反馈。此前有关规定与本意见不一致的，按本意见执行。</w:t>
      </w:r>
    </w:p>
    <w:p w14:paraId="5DB5AEF3" w14:textId="77777777" w:rsidR="00604B36" w:rsidRDefault="00604B36">
      <w:pPr>
        <w:pStyle w:val="af"/>
        <w:shd w:val="clear" w:color="auto" w:fill="FFFFFF"/>
        <w:snapToGrid w:val="0"/>
        <w:spacing w:before="0" w:beforeAutospacing="0" w:after="0" w:afterAutospacing="0" w:line="400" w:lineRule="exact"/>
        <w:rPr>
          <w:kern w:val="2"/>
        </w:rPr>
      </w:pPr>
    </w:p>
    <w:p w14:paraId="1E0589DB" w14:textId="77777777" w:rsidR="00604B36" w:rsidRDefault="006F034E">
      <w:pPr>
        <w:pStyle w:val="af"/>
        <w:shd w:val="clear" w:color="auto" w:fill="FFFFFF"/>
        <w:snapToGrid w:val="0"/>
        <w:spacing w:before="0" w:beforeAutospacing="0" w:after="0" w:afterAutospacing="0" w:line="400" w:lineRule="exact"/>
        <w:jc w:val="right"/>
        <w:rPr>
          <w:kern w:val="2"/>
        </w:rPr>
      </w:pPr>
      <w:r>
        <w:rPr>
          <w:rFonts w:hint="eastAsia"/>
          <w:kern w:val="2"/>
        </w:rPr>
        <w:t>教育部</w:t>
      </w:r>
      <w:r>
        <w:rPr>
          <w:kern w:val="2"/>
        </w:rPr>
        <w:t xml:space="preserve">    </w:t>
      </w:r>
      <w:r>
        <w:rPr>
          <w:rFonts w:hint="eastAsia"/>
          <w:kern w:val="2"/>
        </w:rPr>
        <w:t>科技部</w:t>
      </w:r>
    </w:p>
    <w:p w14:paraId="55864769" w14:textId="77777777" w:rsidR="00604B36" w:rsidRDefault="006F034E">
      <w:pPr>
        <w:pStyle w:val="af"/>
        <w:shd w:val="clear" w:color="auto" w:fill="FFFFFF"/>
        <w:snapToGrid w:val="0"/>
        <w:spacing w:before="0" w:beforeAutospacing="0" w:after="0" w:afterAutospacing="0" w:line="400" w:lineRule="exact"/>
        <w:jc w:val="right"/>
        <w:rPr>
          <w:kern w:val="2"/>
        </w:rPr>
      </w:pPr>
      <w:r>
        <w:rPr>
          <w:rFonts w:hint="eastAsia"/>
          <w:kern w:val="2"/>
        </w:rPr>
        <w:t>2016</w:t>
      </w:r>
      <w:r>
        <w:rPr>
          <w:rFonts w:hint="eastAsia"/>
          <w:kern w:val="2"/>
        </w:rPr>
        <w:t>年</w:t>
      </w:r>
      <w:r>
        <w:rPr>
          <w:rFonts w:hint="eastAsia"/>
          <w:kern w:val="2"/>
        </w:rPr>
        <w:t>8</w:t>
      </w:r>
      <w:r>
        <w:rPr>
          <w:rFonts w:hint="eastAsia"/>
          <w:kern w:val="2"/>
        </w:rPr>
        <w:t>月</w:t>
      </w:r>
      <w:r>
        <w:rPr>
          <w:rFonts w:hint="eastAsia"/>
          <w:kern w:val="2"/>
        </w:rPr>
        <w:t>3</w:t>
      </w:r>
      <w:r>
        <w:rPr>
          <w:rFonts w:hint="eastAsia"/>
          <w:kern w:val="2"/>
        </w:rPr>
        <w:t>日</w:t>
      </w:r>
    </w:p>
    <w:p w14:paraId="1B6E7178" w14:textId="77777777" w:rsidR="00604B36" w:rsidRDefault="006F034E">
      <w:pPr>
        <w:widowControl/>
        <w:snapToGrid w:val="0"/>
        <w:spacing w:line="400" w:lineRule="exact"/>
        <w:rPr>
          <w:rFonts w:ascii="宋体" w:hAnsi="宋体" w:cs="宋体"/>
          <w:kern w:val="0"/>
          <w:sz w:val="24"/>
          <w:szCs w:val="24"/>
        </w:rPr>
        <w:sectPr w:rsidR="00604B36">
          <w:pgSz w:w="11906" w:h="16838"/>
          <w:pgMar w:top="1440" w:right="1797" w:bottom="1440" w:left="1797" w:header="851" w:footer="992" w:gutter="0"/>
          <w:cols w:space="425"/>
          <w:docGrid w:type="lines" w:linePitch="312"/>
        </w:sectPr>
      </w:pPr>
      <w:r>
        <w:rPr>
          <w:rFonts w:ascii="宋体" w:hAnsi="宋体" w:cs="宋体" w:hint="eastAsia"/>
          <w:kern w:val="0"/>
          <w:sz w:val="24"/>
          <w:szCs w:val="24"/>
        </w:rPr>
        <w:t xml:space="preserve"> </w:t>
      </w:r>
      <w:r>
        <w:rPr>
          <w:rFonts w:ascii="宋体" w:hAnsi="宋体" w:cs="宋体" w:hint="eastAsia"/>
          <w:kern w:val="0"/>
          <w:sz w:val="24"/>
          <w:szCs w:val="24"/>
        </w:rPr>
        <w:t xml:space="preserve">　</w:t>
      </w:r>
    </w:p>
    <w:p w14:paraId="7703D8C4"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64" w:name="_Toc9698"/>
      <w:bookmarkStart w:id="65" w:name="_Toc86333182"/>
      <w:r>
        <w:rPr>
          <w:rFonts w:ascii="方正小标宋简体" w:eastAsia="方正小标宋简体" w:hAnsi="黑体" w:hint="eastAsia"/>
          <w:sz w:val="28"/>
          <w:szCs w:val="28"/>
        </w:rPr>
        <w:lastRenderedPageBreak/>
        <w:t>19.</w:t>
      </w:r>
      <w:r>
        <w:rPr>
          <w:rFonts w:ascii="方正小标宋简体" w:eastAsia="方正小标宋简体" w:hAnsi="黑体" w:hint="eastAsia"/>
          <w:sz w:val="28"/>
          <w:szCs w:val="28"/>
        </w:rPr>
        <w:t>教育部办公厅关于进一步推动高校落实科技成果转化政策相关事项的通知</w:t>
      </w:r>
      <w:bookmarkEnd w:id="64"/>
      <w:bookmarkEnd w:id="65"/>
    </w:p>
    <w:p w14:paraId="699FBEAD"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66" w:name="_Toc86333183"/>
      <w:proofErr w:type="gramStart"/>
      <w:r>
        <w:rPr>
          <w:rFonts w:ascii="楷体" w:eastAsia="楷体" w:hAnsi="楷体" w:cs="宋体" w:hint="eastAsia"/>
          <w:kern w:val="0"/>
          <w:sz w:val="28"/>
          <w:szCs w:val="28"/>
        </w:rPr>
        <w:t>教技厅函</w:t>
      </w:r>
      <w:proofErr w:type="gramEnd"/>
      <w:r>
        <w:rPr>
          <w:rFonts w:ascii="楷体" w:eastAsia="楷体" w:hAnsi="楷体" w:cs="宋体" w:hint="eastAsia"/>
          <w:kern w:val="0"/>
          <w:sz w:val="28"/>
          <w:szCs w:val="28"/>
        </w:rPr>
        <w:t>〔</w:t>
      </w:r>
      <w:r>
        <w:rPr>
          <w:rFonts w:ascii="楷体" w:eastAsia="楷体" w:hAnsi="楷体" w:cs="宋体" w:hint="eastAsia"/>
          <w:kern w:val="0"/>
          <w:sz w:val="28"/>
          <w:szCs w:val="28"/>
        </w:rPr>
        <w:t>2017</w:t>
      </w:r>
      <w:r>
        <w:rPr>
          <w:rFonts w:ascii="楷体" w:eastAsia="楷体" w:hAnsi="楷体" w:cs="宋体" w:hint="eastAsia"/>
          <w:kern w:val="0"/>
          <w:sz w:val="28"/>
          <w:szCs w:val="28"/>
        </w:rPr>
        <w:t>〕</w:t>
      </w:r>
      <w:r>
        <w:rPr>
          <w:rFonts w:ascii="楷体" w:eastAsia="楷体" w:hAnsi="楷体" w:cs="宋体" w:hint="eastAsia"/>
          <w:kern w:val="0"/>
          <w:sz w:val="28"/>
          <w:szCs w:val="28"/>
        </w:rPr>
        <w:t>139</w:t>
      </w:r>
      <w:r>
        <w:rPr>
          <w:rFonts w:ascii="楷体" w:eastAsia="楷体" w:hAnsi="楷体" w:cs="宋体" w:hint="eastAsia"/>
          <w:kern w:val="0"/>
          <w:sz w:val="28"/>
          <w:szCs w:val="28"/>
        </w:rPr>
        <w:t>号</w:t>
      </w:r>
      <w:bookmarkEnd w:id="66"/>
    </w:p>
    <w:p w14:paraId="3062ED35"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为深入贯彻落实党的十九大精神，实施创新驱动发展战略，激发科技人员创新创造活力，进一步推动落实科技成果转化政策，全面协调推进高校科技成果转化工作，根据《促进科技成果转化法》《关于深化体制机制改革加快实施创新驱动发展战略的若干意见》</w:t>
      </w:r>
      <w:r>
        <w:rPr>
          <w:rFonts w:ascii="宋体" w:hAnsi="宋体" w:cs="宋体" w:hint="eastAsia"/>
          <w:kern w:val="0"/>
          <w:sz w:val="24"/>
          <w:szCs w:val="24"/>
        </w:rPr>
        <w:t>(</w:t>
      </w:r>
      <w:r>
        <w:rPr>
          <w:rFonts w:ascii="宋体" w:hAnsi="宋体" w:cs="宋体" w:hint="eastAsia"/>
          <w:kern w:val="0"/>
          <w:sz w:val="24"/>
          <w:szCs w:val="24"/>
        </w:rPr>
        <w:t>中发〔</w:t>
      </w:r>
      <w:r>
        <w:rPr>
          <w:rFonts w:ascii="宋体" w:hAnsi="宋体" w:cs="宋体" w:hint="eastAsia"/>
          <w:kern w:val="0"/>
          <w:sz w:val="24"/>
          <w:szCs w:val="24"/>
        </w:rPr>
        <w:t>2015</w:t>
      </w: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、《关于实行以增加知识价值为导向分配政策的若干意见》</w:t>
      </w:r>
      <w:r>
        <w:rPr>
          <w:rFonts w:ascii="宋体" w:hAnsi="宋体" w:cs="宋体" w:hint="eastAsia"/>
          <w:kern w:val="0"/>
          <w:sz w:val="24"/>
          <w:szCs w:val="24"/>
        </w:rPr>
        <w:t>(</w:t>
      </w:r>
      <w:proofErr w:type="gramStart"/>
      <w:r>
        <w:rPr>
          <w:rFonts w:ascii="宋体" w:hAnsi="宋体" w:cs="宋体" w:hint="eastAsia"/>
          <w:kern w:val="0"/>
          <w:sz w:val="24"/>
          <w:szCs w:val="24"/>
        </w:rPr>
        <w:t>厅字〔</w:t>
      </w:r>
      <w:r>
        <w:rPr>
          <w:rFonts w:ascii="宋体" w:hAnsi="宋体" w:cs="宋体" w:hint="eastAsia"/>
          <w:kern w:val="0"/>
          <w:sz w:val="24"/>
          <w:szCs w:val="24"/>
        </w:rPr>
        <w:t>2016</w:t>
      </w:r>
      <w:r>
        <w:rPr>
          <w:rFonts w:ascii="宋体" w:hAnsi="宋体" w:cs="宋体" w:hint="eastAsia"/>
          <w:kern w:val="0"/>
          <w:sz w:val="24"/>
          <w:szCs w:val="24"/>
        </w:rPr>
        <w:t>〕</w:t>
      </w:r>
      <w:proofErr w:type="gramEnd"/>
      <w:r>
        <w:rPr>
          <w:rFonts w:ascii="宋体" w:hAnsi="宋体" w:cs="宋体" w:hint="eastAsia"/>
          <w:kern w:val="0"/>
          <w:sz w:val="24"/>
          <w:szCs w:val="24"/>
        </w:rPr>
        <w:t xml:space="preserve"> 35</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、《关于深化教育体制机制改革的意见》</w:t>
      </w:r>
      <w:r>
        <w:rPr>
          <w:rFonts w:ascii="宋体" w:hAnsi="宋体" w:cs="宋体" w:hint="eastAsia"/>
          <w:kern w:val="0"/>
          <w:sz w:val="24"/>
          <w:szCs w:val="24"/>
        </w:rPr>
        <w:t>(</w:t>
      </w:r>
      <w:r>
        <w:rPr>
          <w:rFonts w:ascii="宋体" w:hAnsi="宋体" w:cs="宋体" w:hint="eastAsia"/>
          <w:kern w:val="0"/>
          <w:sz w:val="24"/>
          <w:szCs w:val="24"/>
        </w:rPr>
        <w:t>中办发〔</w:t>
      </w:r>
      <w:r>
        <w:rPr>
          <w:rFonts w:ascii="宋体" w:hAnsi="宋体" w:cs="宋体" w:hint="eastAsia"/>
          <w:kern w:val="0"/>
          <w:sz w:val="24"/>
          <w:szCs w:val="24"/>
        </w:rPr>
        <w:t>2017</w:t>
      </w:r>
      <w:r>
        <w:rPr>
          <w:rFonts w:ascii="宋体" w:hAnsi="宋体" w:cs="宋体" w:hint="eastAsia"/>
          <w:kern w:val="0"/>
          <w:sz w:val="24"/>
          <w:szCs w:val="24"/>
        </w:rPr>
        <w:t>〕</w:t>
      </w:r>
      <w:r>
        <w:rPr>
          <w:rFonts w:ascii="宋体" w:hAnsi="宋体" w:cs="宋体" w:hint="eastAsia"/>
          <w:kern w:val="0"/>
          <w:sz w:val="24"/>
          <w:szCs w:val="24"/>
        </w:rPr>
        <w:t xml:space="preserve"> 46</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实施</w:t>
      </w:r>
      <w:r>
        <w:rPr>
          <w:rFonts w:ascii="宋体" w:hAnsi="宋体" w:cs="宋体" w:hint="eastAsia"/>
          <w:kern w:val="0"/>
          <w:sz w:val="24"/>
          <w:szCs w:val="24"/>
        </w:rPr>
        <w:t>&lt;</w:t>
      </w:r>
      <w:r>
        <w:rPr>
          <w:rFonts w:ascii="宋体" w:hAnsi="宋体" w:cs="宋体" w:hint="eastAsia"/>
          <w:kern w:val="0"/>
          <w:sz w:val="24"/>
          <w:szCs w:val="24"/>
        </w:rPr>
        <w:t>促进科技成果转化法</w:t>
      </w:r>
      <w:r>
        <w:rPr>
          <w:rFonts w:ascii="宋体" w:hAnsi="宋体" w:cs="宋体" w:hint="eastAsia"/>
          <w:kern w:val="0"/>
          <w:sz w:val="24"/>
          <w:szCs w:val="24"/>
        </w:rPr>
        <w:t>&gt;</w:t>
      </w:r>
      <w:r>
        <w:rPr>
          <w:rFonts w:ascii="宋体" w:hAnsi="宋体" w:cs="宋体" w:hint="eastAsia"/>
          <w:kern w:val="0"/>
          <w:sz w:val="24"/>
          <w:szCs w:val="24"/>
        </w:rPr>
        <w:t>若干规定》</w:t>
      </w:r>
      <w:r>
        <w:rPr>
          <w:rFonts w:ascii="宋体" w:hAnsi="宋体" w:cs="宋体" w:hint="eastAsia"/>
          <w:kern w:val="0"/>
          <w:sz w:val="24"/>
          <w:szCs w:val="24"/>
        </w:rPr>
        <w:t>(</w:t>
      </w:r>
      <w:r>
        <w:rPr>
          <w:rFonts w:ascii="宋体" w:hAnsi="宋体" w:cs="宋体" w:hint="eastAsia"/>
          <w:kern w:val="0"/>
          <w:sz w:val="24"/>
          <w:szCs w:val="24"/>
        </w:rPr>
        <w:t>国发〔</w:t>
      </w:r>
      <w:r>
        <w:rPr>
          <w:rFonts w:ascii="宋体" w:hAnsi="宋体" w:cs="宋体" w:hint="eastAsia"/>
          <w:kern w:val="0"/>
          <w:sz w:val="24"/>
          <w:szCs w:val="24"/>
        </w:rPr>
        <w:t>2016</w:t>
      </w:r>
      <w:r>
        <w:rPr>
          <w:rFonts w:ascii="宋体" w:hAnsi="宋体" w:cs="宋体" w:hint="eastAsia"/>
          <w:kern w:val="0"/>
          <w:sz w:val="24"/>
          <w:szCs w:val="24"/>
        </w:rPr>
        <w:t>〕</w:t>
      </w:r>
      <w:r>
        <w:rPr>
          <w:rFonts w:ascii="宋体" w:hAnsi="宋体" w:cs="宋体" w:hint="eastAsia"/>
          <w:kern w:val="0"/>
          <w:sz w:val="24"/>
          <w:szCs w:val="24"/>
        </w:rPr>
        <w:t>16</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、《促进科技成果转移转化行动方案》</w:t>
      </w:r>
      <w:r>
        <w:rPr>
          <w:rFonts w:ascii="宋体" w:hAnsi="宋体" w:cs="宋体" w:hint="eastAsia"/>
          <w:kern w:val="0"/>
          <w:sz w:val="24"/>
          <w:szCs w:val="24"/>
        </w:rPr>
        <w:t>(</w:t>
      </w:r>
      <w:r>
        <w:rPr>
          <w:rFonts w:ascii="宋体" w:hAnsi="宋体" w:cs="宋体" w:hint="eastAsia"/>
          <w:kern w:val="0"/>
          <w:sz w:val="24"/>
          <w:szCs w:val="24"/>
        </w:rPr>
        <w:t>国办发〔</w:t>
      </w:r>
      <w:r>
        <w:rPr>
          <w:rFonts w:ascii="宋体" w:hAnsi="宋体" w:cs="宋体" w:hint="eastAsia"/>
          <w:kern w:val="0"/>
          <w:sz w:val="24"/>
          <w:szCs w:val="24"/>
        </w:rPr>
        <w:t>2016</w:t>
      </w:r>
      <w:r>
        <w:rPr>
          <w:rFonts w:ascii="宋体" w:hAnsi="宋体" w:cs="宋体" w:hint="eastAsia"/>
          <w:kern w:val="0"/>
          <w:sz w:val="24"/>
          <w:szCs w:val="24"/>
        </w:rPr>
        <w:t>〕</w:t>
      </w:r>
      <w:r>
        <w:rPr>
          <w:rFonts w:ascii="宋体" w:hAnsi="宋体" w:cs="宋体" w:hint="eastAsia"/>
          <w:kern w:val="0"/>
          <w:sz w:val="24"/>
          <w:szCs w:val="24"/>
        </w:rPr>
        <w:t>28</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、《国家技术转移体系建设方案》</w:t>
      </w:r>
      <w:r>
        <w:rPr>
          <w:rFonts w:ascii="宋体" w:hAnsi="宋体" w:cs="宋体" w:hint="eastAsia"/>
          <w:kern w:val="0"/>
          <w:sz w:val="24"/>
          <w:szCs w:val="24"/>
        </w:rPr>
        <w:t>(</w:t>
      </w:r>
      <w:r>
        <w:rPr>
          <w:rFonts w:ascii="宋体" w:hAnsi="宋体" w:cs="宋体" w:hint="eastAsia"/>
          <w:kern w:val="0"/>
          <w:sz w:val="24"/>
          <w:szCs w:val="24"/>
        </w:rPr>
        <w:t>国发〔</w:t>
      </w:r>
      <w:r>
        <w:rPr>
          <w:rFonts w:ascii="宋体" w:hAnsi="宋体" w:cs="宋体" w:hint="eastAsia"/>
          <w:kern w:val="0"/>
          <w:sz w:val="24"/>
          <w:szCs w:val="24"/>
        </w:rPr>
        <w:t>2017</w:t>
      </w:r>
      <w:r>
        <w:rPr>
          <w:rFonts w:ascii="宋体" w:hAnsi="宋体" w:cs="宋体" w:hint="eastAsia"/>
          <w:kern w:val="0"/>
          <w:sz w:val="24"/>
          <w:szCs w:val="24"/>
        </w:rPr>
        <w:t>〕</w:t>
      </w:r>
      <w:r>
        <w:rPr>
          <w:rFonts w:ascii="宋体" w:hAnsi="宋体" w:cs="宋体" w:hint="eastAsia"/>
          <w:kern w:val="0"/>
          <w:sz w:val="24"/>
          <w:szCs w:val="24"/>
        </w:rPr>
        <w:t>44</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和教育部等五部门《关于深化高等教育领域简政放权放管结合优化服务改革的若干意见》</w:t>
      </w:r>
      <w:r>
        <w:rPr>
          <w:rFonts w:ascii="宋体" w:hAnsi="宋体" w:cs="宋体" w:hint="eastAsia"/>
          <w:kern w:val="0"/>
          <w:sz w:val="24"/>
          <w:szCs w:val="24"/>
        </w:rPr>
        <w:t>(</w:t>
      </w:r>
      <w:r>
        <w:rPr>
          <w:rFonts w:ascii="宋体" w:hAnsi="宋体" w:cs="宋体" w:hint="eastAsia"/>
          <w:kern w:val="0"/>
          <w:sz w:val="24"/>
          <w:szCs w:val="24"/>
        </w:rPr>
        <w:t>教政法〔</w:t>
      </w:r>
      <w:r>
        <w:rPr>
          <w:rFonts w:ascii="宋体" w:hAnsi="宋体" w:cs="宋体" w:hint="eastAsia"/>
          <w:kern w:val="0"/>
          <w:sz w:val="24"/>
          <w:szCs w:val="24"/>
        </w:rPr>
        <w:t>2017</w:t>
      </w: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相关要求，结合高校实际，现就有关事项通知如下</w:t>
      </w:r>
      <w:r>
        <w:rPr>
          <w:rFonts w:ascii="宋体" w:hAnsi="宋体" w:cs="宋体" w:hint="eastAsia"/>
          <w:kern w:val="0"/>
          <w:sz w:val="24"/>
          <w:szCs w:val="24"/>
        </w:rPr>
        <w:t>:</w:t>
      </w:r>
    </w:p>
    <w:p w14:paraId="5E32D57B" w14:textId="77777777" w:rsidR="00604B36" w:rsidRDefault="006F034E">
      <w:pPr>
        <w:widowControl/>
        <w:snapToGrid w:val="0"/>
        <w:spacing w:line="400" w:lineRule="exact"/>
        <w:rPr>
          <w:rFonts w:ascii="宋体" w:hAnsi="宋体" w:cs="宋体"/>
          <w:b/>
          <w:kern w:val="0"/>
          <w:sz w:val="24"/>
          <w:szCs w:val="24"/>
        </w:rPr>
      </w:pPr>
      <w:r>
        <w:rPr>
          <w:rFonts w:ascii="宋体" w:hAnsi="宋体" w:cs="宋体" w:hint="eastAsia"/>
          <w:kern w:val="0"/>
          <w:sz w:val="24"/>
          <w:szCs w:val="24"/>
        </w:rPr>
        <w:t xml:space="preserve">    </w:t>
      </w:r>
      <w:r>
        <w:rPr>
          <w:rFonts w:ascii="黑体" w:eastAsia="黑体" w:hAnsi="黑体" w:cs="宋体" w:hint="eastAsia"/>
          <w:bCs/>
          <w:kern w:val="0"/>
          <w:sz w:val="24"/>
          <w:szCs w:val="24"/>
        </w:rPr>
        <w:t>一、依法推进高校科技成果转移转化，落实相关激励政策</w:t>
      </w:r>
    </w:p>
    <w:p w14:paraId="5F34B79C"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1.</w:t>
      </w:r>
      <w:r>
        <w:rPr>
          <w:rFonts w:ascii="宋体" w:hAnsi="宋体" w:cs="宋体" w:hint="eastAsia"/>
          <w:kern w:val="0"/>
          <w:sz w:val="24"/>
          <w:szCs w:val="24"/>
        </w:rPr>
        <w:t>维护职务科技成果权益。高校依法享有并自主行使职务科技成果使用权、处置权和收益权。高校要按照《教育部科技部关于加强高等学校，科技成果转移转化工作的</w:t>
      </w:r>
      <w:proofErr w:type="gramStart"/>
      <w:r>
        <w:rPr>
          <w:rFonts w:ascii="宋体" w:hAnsi="宋体" w:cs="宋体" w:hint="eastAsia"/>
          <w:kern w:val="0"/>
          <w:sz w:val="24"/>
          <w:szCs w:val="24"/>
        </w:rPr>
        <w:t>若于</w:t>
      </w:r>
      <w:proofErr w:type="gramEnd"/>
      <w:r>
        <w:rPr>
          <w:rFonts w:ascii="宋体" w:hAnsi="宋体" w:cs="宋体" w:hint="eastAsia"/>
          <w:kern w:val="0"/>
          <w:sz w:val="24"/>
          <w:szCs w:val="24"/>
        </w:rPr>
        <w:t>意见》</w:t>
      </w:r>
      <w:r>
        <w:rPr>
          <w:rFonts w:ascii="宋体" w:hAnsi="宋体" w:cs="宋体" w:hint="eastAsia"/>
          <w:kern w:val="0"/>
          <w:sz w:val="24"/>
          <w:szCs w:val="24"/>
        </w:rPr>
        <w:t>(</w:t>
      </w:r>
      <w:proofErr w:type="gramStart"/>
      <w:r>
        <w:rPr>
          <w:rFonts w:ascii="宋体" w:hAnsi="宋体" w:cs="宋体" w:hint="eastAsia"/>
          <w:kern w:val="0"/>
          <w:sz w:val="24"/>
          <w:szCs w:val="24"/>
        </w:rPr>
        <w:t>教技〔</w:t>
      </w:r>
      <w:r>
        <w:rPr>
          <w:rFonts w:ascii="宋体" w:hAnsi="宋体" w:cs="宋体" w:hint="eastAsia"/>
          <w:kern w:val="0"/>
          <w:sz w:val="24"/>
          <w:szCs w:val="24"/>
        </w:rPr>
        <w:t>2016</w:t>
      </w:r>
      <w:r>
        <w:rPr>
          <w:rFonts w:ascii="宋体" w:hAnsi="宋体" w:cs="宋体" w:hint="eastAsia"/>
          <w:kern w:val="0"/>
          <w:sz w:val="24"/>
          <w:szCs w:val="24"/>
        </w:rPr>
        <w:t>〕</w:t>
      </w:r>
      <w:proofErr w:type="gramEnd"/>
      <w:r>
        <w:rPr>
          <w:rFonts w:ascii="宋体" w:hAnsi="宋体" w:cs="宋体" w:hint="eastAsia"/>
          <w:kern w:val="0"/>
          <w:sz w:val="24"/>
          <w:szCs w:val="24"/>
        </w:rPr>
        <w:t>3</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要求，建立职务科技成果产权管理制度，明确登记、使用、处置的管理规范及办事流程，依法维护国家、学校和科技人员合法权益。</w:t>
      </w:r>
    </w:p>
    <w:p w14:paraId="0474B30B"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2.</w:t>
      </w:r>
      <w:r>
        <w:rPr>
          <w:rFonts w:ascii="宋体" w:hAnsi="宋体" w:cs="宋体" w:hint="eastAsia"/>
          <w:kern w:val="0"/>
          <w:sz w:val="24"/>
          <w:szCs w:val="24"/>
        </w:rPr>
        <w:t>完善市场运营体系。高校要</w:t>
      </w:r>
      <w:proofErr w:type="gramStart"/>
      <w:r>
        <w:rPr>
          <w:rFonts w:ascii="宋体" w:hAnsi="宋体" w:cs="宋体" w:hint="eastAsia"/>
          <w:kern w:val="0"/>
          <w:sz w:val="24"/>
          <w:szCs w:val="24"/>
        </w:rPr>
        <w:t>按照教技〔</w:t>
      </w:r>
      <w:r>
        <w:rPr>
          <w:rFonts w:ascii="宋体" w:hAnsi="宋体" w:cs="宋体" w:hint="eastAsia"/>
          <w:kern w:val="0"/>
          <w:sz w:val="24"/>
          <w:szCs w:val="24"/>
        </w:rPr>
        <w:t>2016</w:t>
      </w:r>
      <w:r>
        <w:rPr>
          <w:rFonts w:ascii="宋体" w:hAnsi="宋体" w:cs="宋体" w:hint="eastAsia"/>
          <w:kern w:val="0"/>
          <w:sz w:val="24"/>
          <w:szCs w:val="24"/>
        </w:rPr>
        <w:t>〕</w:t>
      </w:r>
      <w:proofErr w:type="gramEnd"/>
      <w:r>
        <w:rPr>
          <w:rFonts w:ascii="宋体" w:hAnsi="宋体" w:cs="宋体" w:hint="eastAsia"/>
          <w:kern w:val="0"/>
          <w:sz w:val="24"/>
          <w:szCs w:val="24"/>
        </w:rPr>
        <w:t>3</w:t>
      </w:r>
      <w:r>
        <w:rPr>
          <w:rFonts w:ascii="宋体" w:hAnsi="宋体" w:cs="宋体" w:hint="eastAsia"/>
          <w:kern w:val="0"/>
          <w:sz w:val="24"/>
          <w:szCs w:val="24"/>
        </w:rPr>
        <w:t>号文要求，通过招标委托第三方机构或整合、重组校内市场化运营机构从事科技成果转化工作，探索实行技术经理人市场化聘用制。校内市场化运营机构、第三方机构</w:t>
      </w:r>
      <w:r>
        <w:rPr>
          <w:rFonts w:ascii="宋体" w:hAnsi="宋体" w:cs="宋体" w:hint="eastAsia"/>
          <w:kern w:val="0"/>
          <w:sz w:val="24"/>
          <w:szCs w:val="24"/>
        </w:rPr>
        <w:t>和市场化聘用人员根据约定，可以从科技成果转化净收入中提取一定比例作为中介服务的报酬。</w:t>
      </w:r>
    </w:p>
    <w:p w14:paraId="0C055888"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3.</w:t>
      </w:r>
      <w:r>
        <w:rPr>
          <w:rFonts w:ascii="宋体" w:hAnsi="宋体" w:cs="宋体" w:hint="eastAsia"/>
          <w:kern w:val="0"/>
          <w:sz w:val="24"/>
          <w:szCs w:val="24"/>
        </w:rPr>
        <w:t>建立风险防控机制。高校要</w:t>
      </w:r>
      <w:proofErr w:type="gramStart"/>
      <w:r>
        <w:rPr>
          <w:rFonts w:ascii="宋体" w:hAnsi="宋体" w:cs="宋体" w:hint="eastAsia"/>
          <w:kern w:val="0"/>
          <w:sz w:val="24"/>
          <w:szCs w:val="24"/>
        </w:rPr>
        <w:t>按照教技〔</w:t>
      </w:r>
      <w:r>
        <w:rPr>
          <w:rFonts w:ascii="宋体" w:hAnsi="宋体" w:cs="宋体" w:hint="eastAsia"/>
          <w:kern w:val="0"/>
          <w:sz w:val="24"/>
          <w:szCs w:val="24"/>
        </w:rPr>
        <w:t>2016</w:t>
      </w:r>
      <w:r>
        <w:rPr>
          <w:rFonts w:ascii="宋体" w:hAnsi="宋体" w:cs="宋体" w:hint="eastAsia"/>
          <w:kern w:val="0"/>
          <w:sz w:val="24"/>
          <w:szCs w:val="24"/>
        </w:rPr>
        <w:t>〕</w:t>
      </w:r>
      <w:proofErr w:type="gramEnd"/>
      <w:r>
        <w:rPr>
          <w:rFonts w:ascii="宋体" w:hAnsi="宋体" w:cs="宋体" w:hint="eastAsia"/>
          <w:kern w:val="0"/>
          <w:sz w:val="24"/>
          <w:szCs w:val="24"/>
        </w:rPr>
        <w:t>3</w:t>
      </w:r>
      <w:r>
        <w:rPr>
          <w:rFonts w:ascii="宋体" w:hAnsi="宋体" w:cs="宋体" w:hint="eastAsia"/>
          <w:kern w:val="0"/>
          <w:sz w:val="24"/>
          <w:szCs w:val="24"/>
        </w:rPr>
        <w:t>号文要求，建立健全涉及科技成果转化的科技人员兼职兼薪、离岗创业、返岗任职管理制度和办事流程，明确各参与方的权利、责任和义务。要对科技成果转化中的关联交易、科技人员利用科技成果领办或参与创办企业等建立风险防范制度，引导科技人员依法依规从事科技成果转化工作。</w:t>
      </w:r>
    </w:p>
    <w:p w14:paraId="44222156"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4.</w:t>
      </w:r>
      <w:r>
        <w:rPr>
          <w:rFonts w:ascii="宋体" w:hAnsi="宋体" w:cs="宋体" w:hint="eastAsia"/>
          <w:kern w:val="0"/>
          <w:sz w:val="24"/>
          <w:szCs w:val="24"/>
        </w:rPr>
        <w:t>确定成果交易价格。高校依法以协议定价、在技术交易市场挂牌交易、拍卖等方式确定科技成果交易价格。高校</w:t>
      </w:r>
      <w:proofErr w:type="gramStart"/>
      <w:r>
        <w:rPr>
          <w:rFonts w:ascii="宋体" w:hAnsi="宋体" w:cs="宋体" w:hint="eastAsia"/>
          <w:kern w:val="0"/>
          <w:sz w:val="24"/>
          <w:szCs w:val="24"/>
        </w:rPr>
        <w:t>依</w:t>
      </w:r>
      <w:r>
        <w:rPr>
          <w:rFonts w:ascii="宋体" w:hAnsi="宋体" w:cs="宋体" w:hint="eastAsia"/>
          <w:kern w:val="0"/>
          <w:sz w:val="24"/>
          <w:szCs w:val="24"/>
        </w:rPr>
        <w:t>据教技〔</w:t>
      </w:r>
      <w:r>
        <w:rPr>
          <w:rFonts w:ascii="宋体" w:hAnsi="宋体" w:cs="宋体" w:hint="eastAsia"/>
          <w:kern w:val="0"/>
          <w:sz w:val="24"/>
          <w:szCs w:val="24"/>
        </w:rPr>
        <w:t>2016</w:t>
      </w:r>
      <w:r>
        <w:rPr>
          <w:rFonts w:ascii="宋体" w:hAnsi="宋体" w:cs="宋体" w:hint="eastAsia"/>
          <w:kern w:val="0"/>
          <w:sz w:val="24"/>
          <w:szCs w:val="24"/>
        </w:rPr>
        <w:t>〕</w:t>
      </w:r>
      <w:proofErr w:type="gramEnd"/>
      <w:r>
        <w:rPr>
          <w:rFonts w:ascii="宋体" w:hAnsi="宋体" w:cs="宋体" w:hint="eastAsia"/>
          <w:kern w:val="0"/>
          <w:sz w:val="24"/>
          <w:szCs w:val="24"/>
        </w:rPr>
        <w:t>3</w:t>
      </w:r>
      <w:r>
        <w:rPr>
          <w:rFonts w:ascii="宋体" w:hAnsi="宋体" w:cs="宋体" w:hint="eastAsia"/>
          <w:kern w:val="0"/>
          <w:sz w:val="24"/>
          <w:szCs w:val="24"/>
        </w:rPr>
        <w:t>号文精神，要积极推动建立科技成果专业化、市场化定价机制，可以由学校技术转移部门开展尽职调查进行价值判断，也可委托专家委员会或具有相应资质的第三方机构对科技成果进行价值评估，作为市场化交易定价的参考依据。</w:t>
      </w:r>
    </w:p>
    <w:p w14:paraId="6C65C877"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lastRenderedPageBreak/>
        <w:t xml:space="preserve">    5.</w:t>
      </w:r>
      <w:r>
        <w:rPr>
          <w:rFonts w:ascii="宋体" w:hAnsi="宋体" w:cs="宋体" w:hint="eastAsia"/>
          <w:kern w:val="0"/>
          <w:sz w:val="24"/>
          <w:szCs w:val="24"/>
        </w:rPr>
        <w:t>完善奖励分配政策。高校要依法制定科技成果转化收益分配政策，科技成果转化的股权期权奖励税收政策按照《财政部国家税务总局关于完善股权激励和技术入股有关所得税政策的通知》</w:t>
      </w:r>
      <w:r>
        <w:rPr>
          <w:rFonts w:ascii="宋体" w:hAnsi="宋体" w:cs="宋体" w:hint="eastAsia"/>
          <w:kern w:val="0"/>
          <w:sz w:val="24"/>
          <w:szCs w:val="24"/>
        </w:rPr>
        <w:t>(</w:t>
      </w:r>
      <w:r>
        <w:rPr>
          <w:rFonts w:ascii="宋体" w:hAnsi="宋体" w:cs="宋体" w:hint="eastAsia"/>
          <w:kern w:val="0"/>
          <w:sz w:val="24"/>
          <w:szCs w:val="24"/>
        </w:rPr>
        <w:t>财税〔</w:t>
      </w:r>
      <w:r>
        <w:rPr>
          <w:rFonts w:ascii="宋体" w:hAnsi="宋体" w:cs="宋体" w:hint="eastAsia"/>
          <w:kern w:val="0"/>
          <w:sz w:val="24"/>
          <w:szCs w:val="24"/>
        </w:rPr>
        <w:t>2016</w:t>
      </w:r>
      <w:r>
        <w:rPr>
          <w:rFonts w:ascii="宋体" w:hAnsi="宋体" w:cs="宋体" w:hint="eastAsia"/>
          <w:kern w:val="0"/>
          <w:sz w:val="24"/>
          <w:szCs w:val="24"/>
        </w:rPr>
        <w:t>〕</w:t>
      </w:r>
      <w:r>
        <w:rPr>
          <w:rFonts w:ascii="宋体" w:hAnsi="宋体" w:cs="宋体" w:hint="eastAsia"/>
          <w:kern w:val="0"/>
          <w:sz w:val="24"/>
          <w:szCs w:val="24"/>
        </w:rPr>
        <w:t>16</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执行，现金奖励根据国家规定的税率标准，</w:t>
      </w:r>
      <w:proofErr w:type="gramStart"/>
      <w:r>
        <w:rPr>
          <w:rFonts w:ascii="宋体" w:hAnsi="宋体" w:cs="宋体" w:hint="eastAsia"/>
          <w:kern w:val="0"/>
          <w:sz w:val="24"/>
          <w:szCs w:val="24"/>
        </w:rPr>
        <w:t>向成果</w:t>
      </w:r>
      <w:proofErr w:type="gramEnd"/>
      <w:r>
        <w:rPr>
          <w:rFonts w:ascii="宋体" w:hAnsi="宋体" w:cs="宋体" w:hint="eastAsia"/>
          <w:kern w:val="0"/>
          <w:sz w:val="24"/>
          <w:szCs w:val="24"/>
        </w:rPr>
        <w:t>转化受益人发放。</w:t>
      </w:r>
    </w:p>
    <w:p w14:paraId="17C87079"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6.</w:t>
      </w:r>
      <w:r>
        <w:rPr>
          <w:rFonts w:ascii="宋体" w:hAnsi="宋体" w:cs="宋体" w:hint="eastAsia"/>
          <w:kern w:val="0"/>
          <w:sz w:val="24"/>
          <w:szCs w:val="24"/>
        </w:rPr>
        <w:t>规范领导干部</w:t>
      </w:r>
      <w:r>
        <w:rPr>
          <w:rFonts w:ascii="宋体" w:hAnsi="宋体" w:cs="宋体" w:hint="eastAsia"/>
          <w:kern w:val="0"/>
          <w:sz w:val="24"/>
          <w:szCs w:val="24"/>
        </w:rPr>
        <w:t>奖励。按照《实施</w:t>
      </w:r>
      <w:r>
        <w:rPr>
          <w:rFonts w:ascii="宋体" w:hAnsi="宋体" w:cs="宋体" w:hint="eastAsia"/>
          <w:kern w:val="0"/>
          <w:sz w:val="24"/>
          <w:szCs w:val="24"/>
        </w:rPr>
        <w:t>&lt;</w:t>
      </w:r>
      <w:r>
        <w:rPr>
          <w:rFonts w:ascii="宋体" w:hAnsi="宋体" w:cs="宋体" w:hint="eastAsia"/>
          <w:kern w:val="0"/>
          <w:sz w:val="24"/>
          <w:szCs w:val="24"/>
        </w:rPr>
        <w:t>促进科技成果转化法</w:t>
      </w:r>
      <w:r>
        <w:rPr>
          <w:rFonts w:ascii="宋体" w:hAnsi="宋体" w:cs="宋体" w:hint="eastAsia"/>
          <w:kern w:val="0"/>
          <w:sz w:val="24"/>
          <w:szCs w:val="24"/>
        </w:rPr>
        <w:t>)</w:t>
      </w:r>
      <w:r>
        <w:rPr>
          <w:rFonts w:ascii="宋体" w:hAnsi="宋体" w:cs="宋体" w:hint="eastAsia"/>
          <w:kern w:val="0"/>
          <w:sz w:val="24"/>
          <w:szCs w:val="24"/>
        </w:rPr>
        <w:t>若干规定》</w:t>
      </w:r>
      <w:r>
        <w:rPr>
          <w:rFonts w:ascii="宋体" w:hAnsi="宋体" w:cs="宋体" w:hint="eastAsia"/>
          <w:kern w:val="0"/>
          <w:sz w:val="24"/>
          <w:szCs w:val="24"/>
        </w:rPr>
        <w:t>(</w:t>
      </w:r>
      <w:r>
        <w:rPr>
          <w:rFonts w:ascii="宋体" w:hAnsi="宋体" w:cs="宋体" w:hint="eastAsia"/>
          <w:kern w:val="0"/>
          <w:sz w:val="24"/>
          <w:szCs w:val="24"/>
        </w:rPr>
        <w:t>国发〔</w:t>
      </w:r>
      <w:r>
        <w:rPr>
          <w:rFonts w:ascii="宋体" w:hAnsi="宋体" w:cs="宋体" w:hint="eastAsia"/>
          <w:kern w:val="0"/>
          <w:sz w:val="24"/>
          <w:szCs w:val="24"/>
        </w:rPr>
        <w:t>2016</w:t>
      </w:r>
      <w:r>
        <w:rPr>
          <w:rFonts w:ascii="宋体" w:hAnsi="宋体" w:cs="宋体" w:hint="eastAsia"/>
          <w:kern w:val="0"/>
          <w:sz w:val="24"/>
          <w:szCs w:val="24"/>
        </w:rPr>
        <w:t>〕</w:t>
      </w:r>
      <w:r>
        <w:rPr>
          <w:rFonts w:ascii="宋体" w:hAnsi="宋体" w:cs="宋体" w:hint="eastAsia"/>
          <w:kern w:val="0"/>
          <w:sz w:val="24"/>
          <w:szCs w:val="24"/>
        </w:rPr>
        <w:t>16</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符合科技成果转化奖励条件的高校领导干部可以依法获得科技成果转化奖励。担任领导干部的科技人员获取科技成果转化奖励时，除执行学校规定的流程外，还应在校内公示，并按规定进行个人收入和重大事项申报。</w:t>
      </w:r>
    </w:p>
    <w:p w14:paraId="7F8F9384"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确定勤勉尽责行为。在推动科技成果转化过程中，学校各级管理人员依法按照规章制度、内控机制、规范流程开展工作且没有牟取非法利益的，即视为勤勉尽责，适用国发〔</w:t>
      </w:r>
      <w:r>
        <w:rPr>
          <w:rFonts w:ascii="宋体" w:hAnsi="宋体" w:cs="宋体" w:hint="eastAsia"/>
          <w:kern w:val="0"/>
          <w:sz w:val="24"/>
          <w:szCs w:val="24"/>
        </w:rPr>
        <w:t>2016</w:t>
      </w:r>
      <w:r>
        <w:rPr>
          <w:rFonts w:ascii="宋体" w:hAnsi="宋体" w:cs="宋体" w:hint="eastAsia"/>
          <w:kern w:val="0"/>
          <w:sz w:val="24"/>
          <w:szCs w:val="24"/>
        </w:rPr>
        <w:t>〕</w:t>
      </w:r>
      <w:r>
        <w:rPr>
          <w:rFonts w:ascii="宋体" w:hAnsi="宋体" w:cs="宋体" w:hint="eastAsia"/>
          <w:kern w:val="0"/>
          <w:sz w:val="24"/>
          <w:szCs w:val="24"/>
        </w:rPr>
        <w:t>16</w:t>
      </w:r>
      <w:r>
        <w:rPr>
          <w:rFonts w:ascii="宋体" w:hAnsi="宋体" w:cs="宋体" w:hint="eastAsia"/>
          <w:kern w:val="0"/>
          <w:sz w:val="24"/>
          <w:szCs w:val="24"/>
        </w:rPr>
        <w:t>号文的免责条款。</w:t>
      </w:r>
    </w:p>
    <w:p w14:paraId="421B2CAF" w14:textId="77777777" w:rsidR="00604B36" w:rsidRDefault="006F034E">
      <w:pPr>
        <w:widowControl/>
        <w:snapToGrid w:val="0"/>
        <w:spacing w:line="400" w:lineRule="exact"/>
        <w:ind w:firstLineChars="200" w:firstLine="480"/>
        <w:rPr>
          <w:rFonts w:ascii="黑体" w:eastAsia="黑体" w:hAnsi="黑体" w:cs="宋体"/>
          <w:bCs/>
          <w:kern w:val="0"/>
          <w:sz w:val="24"/>
          <w:szCs w:val="24"/>
        </w:rPr>
      </w:pPr>
      <w:r>
        <w:rPr>
          <w:rFonts w:ascii="黑体" w:eastAsia="黑体" w:hAnsi="黑体" w:cs="宋体" w:hint="eastAsia"/>
          <w:bCs/>
          <w:kern w:val="0"/>
          <w:sz w:val="24"/>
          <w:szCs w:val="24"/>
        </w:rPr>
        <w:t>二、进一步简政放权，优化科技成果转化流程，激发科技人员创</w:t>
      </w:r>
      <w:r>
        <w:rPr>
          <w:rFonts w:ascii="黑体" w:eastAsia="黑体" w:hAnsi="黑体" w:cs="宋体" w:hint="eastAsia"/>
          <w:bCs/>
          <w:kern w:val="0"/>
          <w:sz w:val="24"/>
          <w:szCs w:val="24"/>
        </w:rPr>
        <w:t>新活力</w:t>
      </w:r>
    </w:p>
    <w:p w14:paraId="278E079F"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8.</w:t>
      </w:r>
      <w:r>
        <w:rPr>
          <w:rFonts w:ascii="宋体" w:hAnsi="宋体" w:cs="宋体" w:hint="eastAsia"/>
          <w:kern w:val="0"/>
          <w:sz w:val="24"/>
          <w:szCs w:val="24"/>
        </w:rPr>
        <w:t>支持创新改革试验。支持高校参与国家自主创新示范区、全面创新改革试验区相关改革试点。示范（试验）区内高校可根据实际情况，执行所在地区省级人民政府有关科技成果转化政策，并在校内制度规范中载明实施的具体事项和办法。</w:t>
      </w:r>
    </w:p>
    <w:p w14:paraId="0EC734A2"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9.</w:t>
      </w:r>
      <w:r>
        <w:rPr>
          <w:rFonts w:ascii="宋体" w:hAnsi="宋体" w:cs="宋体" w:hint="eastAsia"/>
          <w:kern w:val="0"/>
          <w:sz w:val="24"/>
          <w:szCs w:val="24"/>
        </w:rPr>
        <w:t>简化评估备案管理。教育部授权部属高校负责科技成果资产评估备案工作。高校应根据教育部、财政部有关国有资产评估备案管理规定，结合本校实际，制定科技成果资产评估备案管理制度，优化备案程序，切实做好评估备案工作。</w:t>
      </w:r>
    </w:p>
    <w:p w14:paraId="0B3AE47A"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10.</w:t>
      </w:r>
      <w:r>
        <w:rPr>
          <w:rFonts w:ascii="宋体" w:hAnsi="宋体" w:cs="宋体" w:hint="eastAsia"/>
          <w:kern w:val="0"/>
          <w:sz w:val="24"/>
          <w:szCs w:val="24"/>
        </w:rPr>
        <w:t>核算成果转化成本。高校可根据实际情况，制定科技成果</w:t>
      </w:r>
      <w:r>
        <w:rPr>
          <w:rFonts w:ascii="宋体" w:hAnsi="宋体" w:cs="宋体" w:hint="eastAsia"/>
          <w:kern w:val="0"/>
          <w:sz w:val="24"/>
          <w:szCs w:val="24"/>
        </w:rPr>
        <w:t>转化净收入的核算办法。成果转化净收入一般以许可、转让合同实际交易额扣除完成本次成果转化交易发生的直接成本来确定。直接成本应包括科技成果评估评价费、拍卖佣金等第三方服务费以及与科技成果转化相关的税金等。</w:t>
      </w:r>
    </w:p>
    <w:p w14:paraId="6D5BC395"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 xml:space="preserve"> 11.</w:t>
      </w:r>
      <w:r>
        <w:rPr>
          <w:rFonts w:ascii="宋体" w:hAnsi="宋体" w:cs="宋体" w:hint="eastAsia"/>
          <w:kern w:val="0"/>
          <w:sz w:val="24"/>
          <w:szCs w:val="24"/>
        </w:rPr>
        <w:t>明确成果转化受益人。成果转化受益人应是在与科技成果转化相关科研任务的正式合同、计划任务书或论文、专利及奖励证书上署名的机构和人员，或是在成果转化服务合同中约定的第三方机构和人员。成果转化受益人按规定或约定参与科技成果转化收益的初次分配。</w:t>
      </w:r>
    </w:p>
    <w:p w14:paraId="746B0BDC" w14:textId="77777777" w:rsidR="00604B36" w:rsidRDefault="006F034E">
      <w:pPr>
        <w:widowControl/>
        <w:snapToGrid w:val="0"/>
        <w:spacing w:line="400" w:lineRule="exact"/>
        <w:rPr>
          <w:rFonts w:ascii="黑体" w:eastAsia="黑体" w:hAnsi="黑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黑体" w:eastAsia="黑体" w:hAnsi="黑体" w:cs="宋体" w:hint="eastAsia"/>
          <w:bCs/>
          <w:kern w:val="0"/>
          <w:sz w:val="24"/>
          <w:szCs w:val="24"/>
        </w:rPr>
        <w:t>三、加强组织领导，健全技术转移体系，强化责任落实</w:t>
      </w:r>
    </w:p>
    <w:p w14:paraId="49B2E3F1"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 xml:space="preserve"> 12.</w:t>
      </w:r>
      <w:r>
        <w:rPr>
          <w:rFonts w:ascii="宋体" w:hAnsi="宋体" w:cs="宋体" w:hint="eastAsia"/>
          <w:kern w:val="0"/>
          <w:sz w:val="24"/>
          <w:szCs w:val="24"/>
        </w:rPr>
        <w:t>健全转化工作体系。高校要按照《关于深化高等教育领域简政放权放管结合优化服务改革的若干意见》（教政法〔</w:t>
      </w:r>
      <w:r>
        <w:rPr>
          <w:rFonts w:ascii="宋体" w:hAnsi="宋体" w:cs="宋体" w:hint="eastAsia"/>
          <w:kern w:val="0"/>
          <w:sz w:val="24"/>
          <w:szCs w:val="24"/>
        </w:rPr>
        <w:t>2017</w:t>
      </w: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号）精神和《教育部</w:t>
      </w:r>
      <w:r>
        <w:rPr>
          <w:rFonts w:ascii="宋体" w:hAnsi="宋体" w:cs="宋体" w:hint="eastAsia"/>
          <w:kern w:val="0"/>
          <w:sz w:val="24"/>
          <w:szCs w:val="24"/>
        </w:rPr>
        <w:t xml:space="preserve"> </w:t>
      </w:r>
      <w:r>
        <w:rPr>
          <w:rFonts w:ascii="宋体" w:hAnsi="宋体" w:cs="宋体" w:hint="eastAsia"/>
          <w:kern w:val="0"/>
          <w:sz w:val="24"/>
          <w:szCs w:val="24"/>
        </w:rPr>
        <w:t>科技部关于加强高等学校科技成果转移转化工作的若干意见》（</w:t>
      </w:r>
      <w:proofErr w:type="gramStart"/>
      <w:r>
        <w:rPr>
          <w:rFonts w:ascii="宋体" w:hAnsi="宋体" w:cs="宋体" w:hint="eastAsia"/>
          <w:kern w:val="0"/>
          <w:sz w:val="24"/>
          <w:szCs w:val="24"/>
        </w:rPr>
        <w:t>教技〔</w:t>
      </w:r>
      <w:r>
        <w:rPr>
          <w:rFonts w:ascii="宋体" w:hAnsi="宋体" w:cs="宋体" w:hint="eastAsia"/>
          <w:kern w:val="0"/>
          <w:sz w:val="24"/>
          <w:szCs w:val="24"/>
        </w:rPr>
        <w:t>2016</w:t>
      </w:r>
      <w:r>
        <w:rPr>
          <w:rFonts w:ascii="宋体" w:hAnsi="宋体" w:cs="宋体" w:hint="eastAsia"/>
          <w:kern w:val="0"/>
          <w:sz w:val="24"/>
          <w:szCs w:val="24"/>
        </w:rPr>
        <w:t>〕</w:t>
      </w:r>
      <w:proofErr w:type="gramEnd"/>
      <w:r>
        <w:rPr>
          <w:rFonts w:ascii="宋体" w:hAnsi="宋体" w:cs="宋体" w:hint="eastAsia"/>
          <w:kern w:val="0"/>
          <w:sz w:val="24"/>
          <w:szCs w:val="24"/>
        </w:rPr>
        <w:t>3</w:t>
      </w:r>
      <w:r>
        <w:rPr>
          <w:rFonts w:ascii="宋体" w:hAnsi="宋体" w:cs="宋体" w:hint="eastAsia"/>
          <w:kern w:val="0"/>
          <w:sz w:val="24"/>
          <w:szCs w:val="24"/>
        </w:rPr>
        <w:t>号）要求，统筹科技成果转化与人才培养、科学研究和学科建设，按照“市场导向、规范管理、协调推进、激励创新”的原则，制度先行，强化管理责任，加快推进成果转化管理体系、制度体系、服务支撑体系建设。</w:t>
      </w:r>
    </w:p>
    <w:p w14:paraId="6EDF797A"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kern w:val="0"/>
          <w:sz w:val="24"/>
          <w:szCs w:val="24"/>
        </w:rPr>
        <w:t xml:space="preserve">  </w:t>
      </w:r>
      <w:r>
        <w:rPr>
          <w:rFonts w:ascii="宋体" w:hAnsi="宋体" w:cs="宋体" w:hint="eastAsia"/>
          <w:kern w:val="0"/>
          <w:sz w:val="24"/>
          <w:szCs w:val="24"/>
        </w:rPr>
        <w:t>13.</w:t>
      </w:r>
      <w:r>
        <w:rPr>
          <w:rFonts w:ascii="宋体" w:hAnsi="宋体" w:cs="宋体" w:hint="eastAsia"/>
          <w:kern w:val="0"/>
          <w:sz w:val="24"/>
          <w:szCs w:val="24"/>
        </w:rPr>
        <w:t>建立评估评价机制。高校要建立健全科技成果评估评价机制，可根据需要设立科技成果评估评价机构或专家委员会，对科技成果转化受益人、成果交易估值、转化成本核算以及科技人员兼职兼薪、离岗创业等相关合同约定独立进行审核、评估，审核、评估意见作为高校决策的参考依据。专家委员会成员应包括法律、管理、财务、投资、行业及科技领域专家。</w:t>
      </w:r>
    </w:p>
    <w:p w14:paraId="0E4430DD"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 xml:space="preserve"> 14.</w:t>
      </w:r>
      <w:r>
        <w:rPr>
          <w:rFonts w:ascii="宋体" w:hAnsi="宋体" w:cs="宋体" w:hint="eastAsia"/>
          <w:kern w:val="0"/>
          <w:sz w:val="24"/>
          <w:szCs w:val="24"/>
        </w:rPr>
        <w:t>完善细化实施细则。高校要按照《关于深化教育体制机制改革的意见》（中办发〔</w:t>
      </w:r>
      <w:r>
        <w:rPr>
          <w:rFonts w:ascii="宋体" w:hAnsi="宋体" w:cs="宋体" w:hint="eastAsia"/>
          <w:kern w:val="0"/>
          <w:sz w:val="24"/>
          <w:szCs w:val="24"/>
        </w:rPr>
        <w:t>2017</w:t>
      </w:r>
      <w:r>
        <w:rPr>
          <w:rFonts w:ascii="宋体" w:hAnsi="宋体" w:cs="宋体" w:hint="eastAsia"/>
          <w:kern w:val="0"/>
          <w:sz w:val="24"/>
          <w:szCs w:val="24"/>
        </w:rPr>
        <w:t>〕</w:t>
      </w:r>
      <w:r>
        <w:rPr>
          <w:rFonts w:ascii="宋体" w:hAnsi="宋体" w:cs="宋体" w:hint="eastAsia"/>
          <w:kern w:val="0"/>
          <w:sz w:val="24"/>
          <w:szCs w:val="24"/>
        </w:rPr>
        <w:t>46</w:t>
      </w:r>
      <w:r>
        <w:rPr>
          <w:rFonts w:ascii="宋体" w:hAnsi="宋体" w:cs="宋体" w:hint="eastAsia"/>
          <w:kern w:val="0"/>
          <w:sz w:val="24"/>
          <w:szCs w:val="24"/>
        </w:rPr>
        <w:t>号）要求，结合各自特点和具体情况，落实人才培养根本任务，创新工作方法和工作思路，完善、细</w:t>
      </w:r>
      <w:r>
        <w:rPr>
          <w:rFonts w:ascii="宋体" w:hAnsi="宋体" w:cs="宋体" w:hint="eastAsia"/>
          <w:kern w:val="0"/>
          <w:sz w:val="24"/>
          <w:szCs w:val="24"/>
        </w:rPr>
        <w:t>化科技成果转化落地政策和实施细则。实施细则和办事流程要清晰明了、可操作，并在校内公开，不得简单以参照执行上级文件、规定来代替制定本校科技成果转化落地政策和实施细则。</w:t>
      </w:r>
    </w:p>
    <w:p w14:paraId="6913455B"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 xml:space="preserve"> 15.</w:t>
      </w:r>
      <w:r>
        <w:rPr>
          <w:rFonts w:ascii="宋体" w:hAnsi="宋体" w:cs="宋体" w:hint="eastAsia"/>
          <w:kern w:val="0"/>
          <w:sz w:val="24"/>
          <w:szCs w:val="24"/>
        </w:rPr>
        <w:t>组织开展试点示范。教育部将在创新资源集聚、成果转化工作基础好的部分地区和若干高校，开展科技成果转化示范基地建设，探索形成若干可复制、可推广的高校科技成果转化模式和经验，助力大众创业、万众创新持续深入发展，推动高校科技服务国家战略，为区域经济发展提供新动能。</w:t>
      </w:r>
    </w:p>
    <w:p w14:paraId="2358A14E" w14:textId="77777777" w:rsidR="00604B36" w:rsidRDefault="006F034E">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 xml:space="preserve">  16.</w:t>
      </w:r>
      <w:r>
        <w:rPr>
          <w:rFonts w:ascii="宋体" w:hAnsi="宋体" w:cs="宋体" w:hint="eastAsia"/>
          <w:kern w:val="0"/>
          <w:sz w:val="24"/>
          <w:szCs w:val="24"/>
        </w:rPr>
        <w:t>实施年度报告制度。高校要按照规定格式，于每年</w:t>
      </w:r>
      <w:r>
        <w:rPr>
          <w:rFonts w:ascii="宋体" w:hAnsi="宋体" w:cs="宋体" w:hint="eastAsia"/>
          <w:kern w:val="0"/>
          <w:sz w:val="24"/>
          <w:szCs w:val="24"/>
        </w:rPr>
        <w:t>3</w:t>
      </w:r>
      <w:r>
        <w:rPr>
          <w:rFonts w:ascii="宋体" w:hAnsi="宋体" w:cs="宋体" w:hint="eastAsia"/>
          <w:kern w:val="0"/>
          <w:sz w:val="24"/>
          <w:szCs w:val="24"/>
        </w:rPr>
        <w:t>月</w:t>
      </w:r>
      <w:r>
        <w:rPr>
          <w:rFonts w:ascii="宋体" w:hAnsi="宋体" w:cs="宋体" w:hint="eastAsia"/>
          <w:kern w:val="0"/>
          <w:sz w:val="24"/>
          <w:szCs w:val="24"/>
        </w:rPr>
        <w:t>31</w:t>
      </w:r>
      <w:r>
        <w:rPr>
          <w:rFonts w:ascii="宋体" w:hAnsi="宋体" w:cs="宋体" w:hint="eastAsia"/>
          <w:kern w:val="0"/>
          <w:sz w:val="24"/>
          <w:szCs w:val="24"/>
        </w:rPr>
        <w:t>日前按隶属关</w:t>
      </w:r>
      <w:r>
        <w:rPr>
          <w:rFonts w:ascii="宋体" w:hAnsi="宋体" w:cs="宋体" w:hint="eastAsia"/>
          <w:kern w:val="0"/>
          <w:sz w:val="24"/>
          <w:szCs w:val="24"/>
        </w:rPr>
        <w:t>系向主管部门报送本校上一年度科技成果转化情况的年度报告。省级教育行政部门对所属高校科技成果转化年度报告审核后，于每年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20</w:t>
      </w:r>
      <w:r>
        <w:rPr>
          <w:rFonts w:ascii="宋体" w:hAnsi="宋体" w:cs="宋体" w:hint="eastAsia"/>
          <w:kern w:val="0"/>
          <w:sz w:val="24"/>
          <w:szCs w:val="24"/>
        </w:rPr>
        <w:t>日前统一报送至教育部科学技术司。教育部将对高校科技成果转化情况进行汇总评估。</w:t>
      </w:r>
    </w:p>
    <w:p w14:paraId="1A3100BC"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 xml:space="preserve"> 17.</w:t>
      </w:r>
      <w:r>
        <w:rPr>
          <w:rFonts w:ascii="宋体" w:hAnsi="宋体" w:cs="宋体" w:hint="eastAsia"/>
          <w:kern w:val="0"/>
          <w:sz w:val="24"/>
          <w:szCs w:val="24"/>
        </w:rPr>
        <w:t>推动地方落实政策。各省级教育行政部门要根据上述要求，结合本地区实际情况，落实中央决策部署，指导所属高校落实科技成果转化政策。</w:t>
      </w:r>
    </w:p>
    <w:p w14:paraId="64F5E624"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 xml:space="preserve"> 18.</w:t>
      </w:r>
      <w:r>
        <w:rPr>
          <w:rFonts w:ascii="宋体" w:hAnsi="宋体" w:cs="宋体" w:hint="eastAsia"/>
          <w:kern w:val="0"/>
          <w:sz w:val="24"/>
          <w:szCs w:val="24"/>
        </w:rPr>
        <w:t>报告落实政策情况。对落实科技成果转化政策情况实行零报告制度。各省级教育行政部门按照隶属关系将所属高校落实本《通知》要求情况及落实科技成果转化政策的实施细则汇</w:t>
      </w:r>
      <w:r>
        <w:rPr>
          <w:rFonts w:ascii="宋体" w:hAnsi="宋体" w:cs="宋体" w:hint="eastAsia"/>
          <w:kern w:val="0"/>
          <w:sz w:val="24"/>
          <w:szCs w:val="24"/>
        </w:rPr>
        <w:t>总整理形成报告，于</w:t>
      </w:r>
      <w:r>
        <w:rPr>
          <w:rFonts w:ascii="宋体" w:hAnsi="宋体" w:cs="宋体" w:hint="eastAsia"/>
          <w:kern w:val="0"/>
          <w:sz w:val="24"/>
          <w:szCs w:val="24"/>
        </w:rPr>
        <w:t>2018</w:t>
      </w:r>
      <w:r>
        <w:rPr>
          <w:rFonts w:ascii="宋体" w:hAnsi="宋体" w:cs="宋体" w:hint="eastAsia"/>
          <w:kern w:val="0"/>
          <w:sz w:val="24"/>
          <w:szCs w:val="24"/>
        </w:rPr>
        <w:t>年</w:t>
      </w:r>
      <w:r>
        <w:rPr>
          <w:rFonts w:ascii="宋体" w:hAnsi="宋体" w:cs="宋体" w:hint="eastAsia"/>
          <w:kern w:val="0"/>
          <w:sz w:val="24"/>
          <w:szCs w:val="24"/>
        </w:rPr>
        <w:t>4</w:t>
      </w:r>
      <w:r>
        <w:rPr>
          <w:rFonts w:ascii="宋体" w:hAnsi="宋体" w:cs="宋体" w:hint="eastAsia"/>
          <w:kern w:val="0"/>
          <w:sz w:val="24"/>
          <w:szCs w:val="24"/>
        </w:rPr>
        <w:t>月</w:t>
      </w:r>
      <w:r>
        <w:rPr>
          <w:rFonts w:ascii="宋体" w:hAnsi="宋体" w:cs="宋体" w:hint="eastAsia"/>
          <w:kern w:val="0"/>
          <w:sz w:val="24"/>
          <w:szCs w:val="24"/>
        </w:rPr>
        <w:t>30</w:t>
      </w:r>
      <w:r>
        <w:rPr>
          <w:rFonts w:ascii="宋体" w:hAnsi="宋体" w:cs="宋体" w:hint="eastAsia"/>
          <w:kern w:val="0"/>
          <w:sz w:val="24"/>
          <w:szCs w:val="24"/>
        </w:rPr>
        <w:t>日前正式行文报送教育部（同时将电子版发送：</w:t>
      </w:r>
      <w:r>
        <w:rPr>
          <w:rFonts w:ascii="宋体" w:hAnsi="宋体" w:cs="宋体" w:hint="eastAsia"/>
          <w:kern w:val="0"/>
          <w:sz w:val="24"/>
          <w:szCs w:val="24"/>
        </w:rPr>
        <w:t>gxc7937@moe.edu.cn</w:t>
      </w:r>
      <w:r>
        <w:rPr>
          <w:rFonts w:ascii="宋体" w:hAnsi="宋体" w:cs="宋体" w:hint="eastAsia"/>
          <w:kern w:val="0"/>
          <w:sz w:val="24"/>
          <w:szCs w:val="24"/>
        </w:rPr>
        <w:t>）。直属高校直接报送教育部。</w:t>
      </w:r>
    </w:p>
    <w:p w14:paraId="488AD59C" w14:textId="77777777" w:rsidR="00604B36" w:rsidRDefault="006F034E">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 xml:space="preserve"> 19.</w:t>
      </w:r>
      <w:r>
        <w:rPr>
          <w:rFonts w:ascii="宋体" w:hAnsi="宋体" w:cs="宋体" w:hint="eastAsia"/>
          <w:kern w:val="0"/>
          <w:sz w:val="24"/>
          <w:szCs w:val="24"/>
        </w:rPr>
        <w:t>加大政策宣传和督查。各高校要通过组织开展宣贯解读、学习手册等形式，将中央、省级部门及高校落实科技成果转化相关政策精神与要求，传达到一线科技人员，营造科技成果转化的良好氛围。教育部将按照党中央、国务院的决策部署，对政策落实情况进行督查，并对各地、各高校落实科技成果转化政策及实施情况进行通报。</w:t>
      </w:r>
    </w:p>
    <w:p w14:paraId="1131960B" w14:textId="77777777" w:rsidR="00604B36" w:rsidRDefault="006F034E">
      <w:pPr>
        <w:widowControl/>
        <w:snapToGrid w:val="0"/>
        <w:spacing w:line="400" w:lineRule="exact"/>
        <w:rPr>
          <w:rFonts w:ascii="宋体" w:hAnsi="宋体" w:cs="宋体"/>
          <w:kern w:val="0"/>
          <w:sz w:val="24"/>
          <w:szCs w:val="24"/>
        </w:rPr>
        <w:sectPr w:rsidR="00604B36">
          <w:pgSz w:w="11906" w:h="16838"/>
          <w:pgMar w:top="1440" w:right="1797" w:bottom="1440" w:left="1797" w:header="851" w:footer="992" w:gutter="0"/>
          <w:cols w:space="425"/>
          <w:docGrid w:type="lines" w:linePitch="312"/>
        </w:sect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各地方、各高校在落实中央决策部署，促进科技成果转化中的创新做法、取得的重大进展以及出现的新情况、新问题要及时报告教育部。</w:t>
      </w:r>
      <w:r>
        <w:rPr>
          <w:rFonts w:ascii="宋体" w:hAnsi="宋体" w:cs="宋体" w:hint="eastAsia"/>
          <w:kern w:val="0"/>
          <w:sz w:val="24"/>
          <w:szCs w:val="24"/>
        </w:rPr>
        <w:t xml:space="preserve"> </w:t>
      </w:r>
      <w:r>
        <w:rPr>
          <w:rFonts w:ascii="宋体" w:hAnsi="宋体" w:cs="宋体" w:hint="eastAsia"/>
          <w:kern w:val="0"/>
          <w:sz w:val="24"/>
          <w:szCs w:val="24"/>
        </w:rPr>
        <w:t xml:space="preserve">　</w:t>
      </w:r>
    </w:p>
    <w:p w14:paraId="3655EBB4" w14:textId="77777777" w:rsidR="00604B36" w:rsidRDefault="006F034E">
      <w:pPr>
        <w:pStyle w:val="3"/>
        <w:snapToGrid w:val="0"/>
        <w:spacing w:before="0" w:after="0" w:line="400" w:lineRule="exact"/>
        <w:jc w:val="center"/>
      </w:pPr>
      <w:bookmarkStart w:id="67" w:name="_Toc40792659"/>
      <w:bookmarkStart w:id="68" w:name="_Toc9787"/>
      <w:bookmarkStart w:id="69" w:name="_Toc86333184"/>
      <w:r>
        <w:rPr>
          <w:rFonts w:ascii="方正小标宋简体" w:eastAsia="方正小标宋简体" w:hAnsi="黑体" w:hint="eastAsia"/>
          <w:bCs w:val="0"/>
          <w:sz w:val="28"/>
          <w:szCs w:val="28"/>
        </w:rPr>
        <w:lastRenderedPageBreak/>
        <w:t>20.</w:t>
      </w:r>
      <w:r>
        <w:rPr>
          <w:rFonts w:ascii="方正小标宋简体" w:eastAsia="方正小标宋简体" w:hAnsi="黑体"/>
          <w:bCs w:val="0"/>
          <w:sz w:val="28"/>
          <w:szCs w:val="28"/>
        </w:rPr>
        <w:t>中共教育部党组关于抓好赋予科研管理</w:t>
      </w:r>
      <w:r>
        <w:rPr>
          <w:rFonts w:ascii="方正小标宋简体" w:eastAsia="方正小标宋简体" w:hAnsi="黑体"/>
          <w:bCs w:val="0"/>
          <w:sz w:val="28"/>
          <w:szCs w:val="28"/>
        </w:rPr>
        <w:t>更大自主权有关文件贯彻落实工作的通知</w:t>
      </w:r>
      <w:bookmarkEnd w:id="67"/>
      <w:bookmarkEnd w:id="68"/>
      <w:bookmarkEnd w:id="69"/>
    </w:p>
    <w:p w14:paraId="19402BB7"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70" w:name="_Toc86333185"/>
      <w:proofErr w:type="gramStart"/>
      <w:r>
        <w:rPr>
          <w:rFonts w:ascii="楷体" w:eastAsia="楷体" w:hAnsi="楷体" w:cs="宋体" w:hint="eastAsia"/>
          <w:kern w:val="0"/>
          <w:sz w:val="28"/>
          <w:szCs w:val="28"/>
        </w:rPr>
        <w:t>教党函〔</w:t>
      </w:r>
      <w:r>
        <w:rPr>
          <w:rFonts w:ascii="楷体" w:eastAsia="楷体" w:hAnsi="楷体" w:cs="宋体" w:hint="eastAsia"/>
          <w:kern w:val="0"/>
          <w:sz w:val="28"/>
          <w:szCs w:val="28"/>
        </w:rPr>
        <w:t>2019</w:t>
      </w:r>
      <w:r>
        <w:rPr>
          <w:rFonts w:ascii="楷体" w:eastAsia="楷体" w:hAnsi="楷体" w:cs="宋体" w:hint="eastAsia"/>
          <w:kern w:val="0"/>
          <w:sz w:val="28"/>
          <w:szCs w:val="28"/>
        </w:rPr>
        <w:t>〕</w:t>
      </w:r>
      <w:proofErr w:type="gramEnd"/>
      <w:r>
        <w:rPr>
          <w:rFonts w:ascii="楷体" w:eastAsia="楷体" w:hAnsi="楷体" w:cs="宋体" w:hint="eastAsia"/>
          <w:kern w:val="0"/>
          <w:sz w:val="28"/>
          <w:szCs w:val="28"/>
        </w:rPr>
        <w:t>37</w:t>
      </w:r>
      <w:r>
        <w:rPr>
          <w:rFonts w:ascii="楷体" w:eastAsia="楷体" w:hAnsi="楷体" w:cs="宋体" w:hint="eastAsia"/>
          <w:kern w:val="0"/>
          <w:sz w:val="28"/>
          <w:szCs w:val="28"/>
        </w:rPr>
        <w:t>号</w:t>
      </w:r>
      <w:bookmarkEnd w:id="70"/>
    </w:p>
    <w:p w14:paraId="4DD9BE5B" w14:textId="77777777" w:rsidR="00604B36" w:rsidRDefault="006F034E">
      <w:pPr>
        <w:pStyle w:val="af"/>
        <w:snapToGrid w:val="0"/>
        <w:spacing w:before="0" w:beforeAutospacing="0" w:after="0" w:afterAutospacing="0" w:line="400" w:lineRule="exact"/>
        <w:rPr>
          <w:bCs/>
        </w:rPr>
      </w:pPr>
      <w:r>
        <w:rPr>
          <w:bCs/>
        </w:rPr>
        <w:t>部属各高等学校党委：</w:t>
      </w:r>
    </w:p>
    <w:p w14:paraId="35688FB6" w14:textId="77777777" w:rsidR="00604B36" w:rsidRDefault="006F034E">
      <w:pPr>
        <w:pStyle w:val="af"/>
        <w:snapToGrid w:val="0"/>
        <w:spacing w:before="0" w:beforeAutospacing="0" w:after="0" w:afterAutospacing="0" w:line="400" w:lineRule="exact"/>
        <w:ind w:firstLineChars="200" w:firstLine="480"/>
        <w:rPr>
          <w:bCs/>
        </w:rPr>
      </w:pPr>
      <w:r>
        <w:rPr>
          <w:bCs/>
        </w:rPr>
        <w:t>近年来，党中央、国务院聚焦完善科研管理、提升科研绩效等方面，出台了《</w:t>
      </w:r>
      <w:r>
        <w:fldChar w:fldCharType="begin"/>
      </w:r>
      <w:r>
        <w:instrText xml:space="preserve"> HYPERLINK "http://www.waizi.org.cn/law/12064.html" \t "/home/kylin/</w:instrText>
      </w:r>
      <w:r>
        <w:instrText>文档</w:instrText>
      </w:r>
      <w:r>
        <w:instrText>x/_blank" \o "</w:instrText>
      </w:r>
      <w:r>
        <w:instrText>中共中央办公厅国务院办公厅印发《关于进一步完善中央财政科研项目资金管理等政策的若干意见》（全文）</w:instrText>
      </w:r>
      <w:r>
        <w:instrText xml:space="preserve">" </w:instrText>
      </w:r>
      <w:r>
        <w:fldChar w:fldCharType="separate"/>
      </w:r>
      <w:r>
        <w:rPr>
          <w:bCs/>
        </w:rPr>
        <w:t>关于进一步完善中央财政科研项目资金管理等政策的若干意见</w:t>
      </w:r>
      <w:r>
        <w:rPr>
          <w:bCs/>
        </w:rPr>
        <w:fldChar w:fldCharType="end"/>
      </w:r>
      <w:r>
        <w:rPr>
          <w:bCs/>
        </w:rPr>
        <w:t>》、《</w:t>
      </w:r>
      <w:hyperlink r:id="rId12" w:tgtFrame="/home/kylin/文档x/_blank" w:tooltip="国发〔2018〕25号《国务院关于优化科研管理提升科研绩效若干措施的通知》" w:history="1">
        <w:r>
          <w:rPr>
            <w:bCs/>
          </w:rPr>
          <w:t>国务院关于优化科研管理提升科研绩效若干措施的通知</w:t>
        </w:r>
      </w:hyperlink>
      <w:r>
        <w:rPr>
          <w:bCs/>
        </w:rPr>
        <w:t>》（</w:t>
      </w:r>
      <w:hyperlink r:id="rId13" w:tgtFrame="/home/kylin/文档x/_blank" w:tooltip="国发〔2018〕25号《国务院关于优化科研管理提升科研绩效若干措施的通知》" w:history="1">
        <w:r>
          <w:rPr>
            <w:bCs/>
          </w:rPr>
          <w:t>国发〔</w:t>
        </w:r>
        <w:r>
          <w:rPr>
            <w:bCs/>
          </w:rPr>
          <w:t>2018</w:t>
        </w:r>
        <w:r>
          <w:rPr>
            <w:bCs/>
          </w:rPr>
          <w:t>〕</w:t>
        </w:r>
        <w:r>
          <w:rPr>
            <w:bCs/>
          </w:rPr>
          <w:t>25</w:t>
        </w:r>
        <w:r>
          <w:rPr>
            <w:bCs/>
          </w:rPr>
          <w:t>号</w:t>
        </w:r>
      </w:hyperlink>
      <w:r>
        <w:rPr>
          <w:bCs/>
        </w:rPr>
        <w:t>）等一系列重大政策文件。各高校党委要充分认识落实科研管理政策创新的重要意义，坚决贯彻党中央、国务院各项部署要求，切实担负起主体责任，进一步抓好赋予科研管理更大自主权有关文件贯彻落实工作。经商中央纪委国家监委驻教育部纪检监察组，现就有关事项通知如下。</w:t>
      </w:r>
      <w:r>
        <w:rPr>
          <w:b/>
          <w:bCs/>
        </w:rPr>
        <w:br/>
      </w:r>
      <w:r>
        <w:rPr>
          <w:rFonts w:ascii="黑体" w:eastAsia="黑体" w:hAnsi="黑体"/>
          <w:bCs/>
        </w:rPr>
        <w:t>一、坚持问题导向，完善科研管理制度</w:t>
      </w:r>
      <w:r>
        <w:rPr>
          <w:bCs/>
        </w:rPr>
        <w:br/>
      </w:r>
      <w:r>
        <w:rPr>
          <w:rFonts w:hint="eastAsia"/>
          <w:bCs/>
        </w:rPr>
        <w:t xml:space="preserve"> </w:t>
      </w:r>
      <w:r>
        <w:rPr>
          <w:bCs/>
        </w:rPr>
        <w:t xml:space="preserve">   </w:t>
      </w:r>
      <w:r>
        <w:rPr>
          <w:bCs/>
        </w:rPr>
        <w:t>各高校要对照党中央、国务院已出台的新政策新要求，对现行科研项目、科研资金、科技成果转化、外国专家和科研人员差旅、会议、因公临时出国（境）等管理办法开展全面自查。凡是与党中央、国</w:t>
      </w:r>
      <w:r>
        <w:rPr>
          <w:bCs/>
        </w:rPr>
        <w:t>务院新政策新要求不符的管理办法，要逐一清理和修订完善；尚未制定管理办法的，要抓紧制定出台。除国家和项目主管部门有明确具体规定外，各高校根据党中央、国务院有关文件精神制定的相关管理办法，可作为预算编制、经费管理、审计检查、财务验收、评估评审、巡视督查以及纪律检查等工作的重要依据。</w:t>
      </w:r>
      <w:r>
        <w:rPr>
          <w:bCs/>
        </w:rPr>
        <w:br/>
      </w:r>
      <w:r>
        <w:rPr>
          <w:rFonts w:ascii="黑体" w:eastAsia="黑体" w:hAnsi="黑体"/>
          <w:bCs/>
        </w:rPr>
        <w:t>二、遵循科研规律，落实科研管理自主权</w:t>
      </w:r>
      <w:r>
        <w:rPr>
          <w:bCs/>
        </w:rPr>
        <w:br/>
      </w:r>
      <w:r>
        <w:rPr>
          <w:rFonts w:hint="eastAsia"/>
          <w:bCs/>
        </w:rPr>
        <w:t xml:space="preserve"> </w:t>
      </w:r>
      <w:r>
        <w:rPr>
          <w:bCs/>
        </w:rPr>
        <w:t xml:space="preserve">   </w:t>
      </w:r>
      <w:r>
        <w:rPr>
          <w:bCs/>
        </w:rPr>
        <w:t>各高校制定的科研经费管理和政府采购管理办法，要体现教学科研经费与学校行政管理经费的差异性，合理区分业务活动与公务活动，支持科研活动规范、高效开展。纵向科研经费管理按国家规定执行，科研人员</w:t>
      </w:r>
      <w:r>
        <w:rPr>
          <w:bCs/>
        </w:rPr>
        <w:t>差旅费、会议费、国际合作与交流费、专家咨询费、劳务费等，由高校结合学校实际自主确定开支标准、报销范围，优化审批程序，简化报销手续。横向科研经费除上述费用外，可按实际需要开支少量科研活动接待费，由学校确定具体管理办法，严格管理。用于科研活动的仪器设备、耗材备件以及服务、工程的采购，各高校要根据科研需要，制定具体办法，缩短采购周期，简化采购流程。特别是对于科研急需的设备和耗材，要落实</w:t>
      </w:r>
      <w:proofErr w:type="gramStart"/>
      <w:r>
        <w:rPr>
          <w:bCs/>
        </w:rPr>
        <w:t>特</w:t>
      </w:r>
      <w:proofErr w:type="gramEnd"/>
      <w:r>
        <w:rPr>
          <w:bCs/>
        </w:rPr>
        <w:t>事特办、随到随办的采购机制，明确适用情况，确定可不进行招投标程序的采购情形</w:t>
      </w:r>
      <w:r>
        <w:rPr>
          <w:rFonts w:hint="eastAsia"/>
          <w:bCs/>
        </w:rPr>
        <w:t>。</w:t>
      </w:r>
      <w:r>
        <w:rPr>
          <w:b/>
          <w:bCs/>
        </w:rPr>
        <w:br/>
      </w:r>
      <w:r>
        <w:rPr>
          <w:rFonts w:ascii="黑体" w:eastAsia="黑体" w:hAnsi="黑体"/>
          <w:bCs/>
        </w:rPr>
        <w:t>三、优化管理服务，增强科研人员获得感</w:t>
      </w:r>
      <w:r>
        <w:rPr>
          <w:bCs/>
        </w:rPr>
        <w:br/>
      </w:r>
      <w:r>
        <w:rPr>
          <w:rFonts w:hint="eastAsia"/>
          <w:bCs/>
        </w:rPr>
        <w:t xml:space="preserve"> </w:t>
      </w:r>
      <w:r>
        <w:rPr>
          <w:bCs/>
        </w:rPr>
        <w:t xml:space="preserve">   </w:t>
      </w:r>
      <w:r>
        <w:rPr>
          <w:bCs/>
        </w:rPr>
        <w:t>各高</w:t>
      </w:r>
      <w:r>
        <w:rPr>
          <w:bCs/>
        </w:rPr>
        <w:t>校要加强科研管理信息化建设，推进</w:t>
      </w:r>
      <w:r>
        <w:rPr>
          <w:bCs/>
        </w:rPr>
        <w:t>“</w:t>
      </w:r>
      <w:r>
        <w:rPr>
          <w:bCs/>
        </w:rPr>
        <w:t>一站式</w:t>
      </w:r>
      <w:r>
        <w:rPr>
          <w:bCs/>
        </w:rPr>
        <w:t>”</w:t>
      </w:r>
      <w:r>
        <w:rPr>
          <w:bCs/>
        </w:rPr>
        <w:t>服务，各种管理事务限时办结，提高科研管理服务效率。要赋予科研人员更大的预算调剂自主权，减少科研经费报销各类证明材料，缩减审批环节，简化报销流程，推进网络服</w:t>
      </w:r>
      <w:r>
        <w:rPr>
          <w:bCs/>
        </w:rPr>
        <w:lastRenderedPageBreak/>
        <w:t>务，切实解决</w:t>
      </w:r>
      <w:r>
        <w:rPr>
          <w:bCs/>
        </w:rPr>
        <w:t>“</w:t>
      </w:r>
      <w:r>
        <w:rPr>
          <w:bCs/>
        </w:rPr>
        <w:t>报销繁</w:t>
      </w:r>
      <w:r>
        <w:rPr>
          <w:bCs/>
        </w:rPr>
        <w:t>”</w:t>
      </w:r>
      <w:r>
        <w:rPr>
          <w:bCs/>
        </w:rPr>
        <w:t>问题。要建立完善学术助理和财务助理制度，根据科研需要和科研人员意愿，统筹落实专门经费、专职人员，把科研人员从报表、报销等具体事务中解脱出来。各高校科研项目中提取的间接费用，要更多用于科研绩效奖励，加大科研人员绩效工资比重。</w:t>
      </w:r>
      <w:r>
        <w:rPr>
          <w:b/>
          <w:bCs/>
        </w:rPr>
        <w:br/>
      </w:r>
      <w:r>
        <w:rPr>
          <w:rFonts w:ascii="黑体" w:eastAsia="黑体" w:hAnsi="黑体"/>
          <w:bCs/>
        </w:rPr>
        <w:t>四、加强诚信建设，引导科研人员坚守法纪底线</w:t>
      </w:r>
      <w:r>
        <w:rPr>
          <w:bCs/>
        </w:rPr>
        <w:br/>
      </w:r>
      <w:r>
        <w:rPr>
          <w:rFonts w:hint="eastAsia"/>
          <w:bCs/>
        </w:rPr>
        <w:t xml:space="preserve"> </w:t>
      </w:r>
      <w:r>
        <w:rPr>
          <w:bCs/>
        </w:rPr>
        <w:t xml:space="preserve">   </w:t>
      </w:r>
      <w:r>
        <w:rPr>
          <w:bCs/>
        </w:rPr>
        <w:t>各高校要加强科研诚信建设，强化科研人员主体地位、责任意识、诚信意识，引导科研人员恪守科学道德准则，遵守科研活动规范，</w:t>
      </w:r>
      <w:proofErr w:type="gramStart"/>
      <w:r>
        <w:rPr>
          <w:bCs/>
        </w:rPr>
        <w:t>践行</w:t>
      </w:r>
      <w:proofErr w:type="gramEnd"/>
      <w:r>
        <w:rPr>
          <w:bCs/>
        </w:rPr>
        <w:t>科研诚信要求。科研人员不得弄虚作假，骗取科技项目、科研经费以及奖励、荣誉等，不得在科研经费中报销应由个人承担的费用，不得将科研经费挪用于非科研用途，不得把外协单位作为逃避监管的法外之地。除涉密项目外，外协安排需事前由学校有关部门在校内公示。项目负责人如与外协单位有利益关联，应在签订外协合同前主动向学校相关部门报备。担任党务、行政职务的科研人员，不得利用审批、管理职权在项目申报或经费分</w:t>
      </w:r>
      <w:r>
        <w:rPr>
          <w:bCs/>
        </w:rPr>
        <w:t>配中谋取不正当利益或竞争优势。</w:t>
      </w:r>
      <w:r>
        <w:rPr>
          <w:bCs/>
        </w:rPr>
        <w:br/>
      </w:r>
      <w:r>
        <w:rPr>
          <w:rFonts w:ascii="黑体" w:eastAsia="黑体" w:hAnsi="黑体"/>
          <w:bCs/>
        </w:rPr>
        <w:t>五、改进工作机制，强化科研管理部门责任</w:t>
      </w:r>
      <w:r>
        <w:rPr>
          <w:bCs/>
        </w:rPr>
        <w:br/>
      </w:r>
      <w:r>
        <w:rPr>
          <w:rFonts w:hint="eastAsia"/>
          <w:bCs/>
        </w:rPr>
        <w:t xml:space="preserve"> </w:t>
      </w:r>
      <w:r>
        <w:rPr>
          <w:bCs/>
        </w:rPr>
        <w:t xml:space="preserve">   </w:t>
      </w:r>
      <w:r>
        <w:rPr>
          <w:bCs/>
        </w:rPr>
        <w:t>各高校要制定违背科研诚信要求行为调查处理办法，明确调查程序、处理规则、处理措施等具体要求。涉及科研经费使用问题的信访举报，先由高校科研管理部门牵头组织办理。发现存在违规问题的，高校科研管理部门会同有关部门按规定予以通报批评、暂停项目拨款、终止项目执行、追回已</w:t>
      </w:r>
      <w:proofErr w:type="gramStart"/>
      <w:r>
        <w:rPr>
          <w:bCs/>
        </w:rPr>
        <w:t>拨项目</w:t>
      </w:r>
      <w:proofErr w:type="gramEnd"/>
      <w:r>
        <w:rPr>
          <w:bCs/>
        </w:rPr>
        <w:t>资金、取消项目负责人一定期限内申报资格等处罚。涉嫌违纪的，由高校纪委在调查核实基础上运用监督执纪</w:t>
      </w:r>
      <w:r>
        <w:rPr>
          <w:bCs/>
        </w:rPr>
        <w:t>“</w:t>
      </w:r>
      <w:r>
        <w:rPr>
          <w:bCs/>
        </w:rPr>
        <w:t>四种形态</w:t>
      </w:r>
      <w:r>
        <w:rPr>
          <w:bCs/>
        </w:rPr>
        <w:t>”</w:t>
      </w:r>
      <w:r>
        <w:rPr>
          <w:bCs/>
        </w:rPr>
        <w:t>对有关责任人进行处理。涉嫌违法犯罪的，由高校纪委调查核实后按</w:t>
      </w:r>
      <w:r>
        <w:rPr>
          <w:bCs/>
        </w:rPr>
        <w:t>规定移送地方纪委监委审查调查，并配合其依纪依法妥善处理。</w:t>
      </w:r>
      <w:r>
        <w:rPr>
          <w:bCs/>
        </w:rPr>
        <w:br/>
      </w:r>
      <w:r>
        <w:rPr>
          <w:rFonts w:ascii="黑体" w:eastAsia="黑体" w:hAnsi="黑体"/>
          <w:bCs/>
        </w:rPr>
        <w:t>六、完善监督机制，营造良好科研创新环境</w:t>
      </w:r>
      <w:r>
        <w:rPr>
          <w:bCs/>
        </w:rPr>
        <w:br/>
      </w:r>
      <w:r>
        <w:rPr>
          <w:rFonts w:hint="eastAsia"/>
          <w:bCs/>
        </w:rPr>
        <w:t xml:space="preserve"> </w:t>
      </w:r>
      <w:r>
        <w:rPr>
          <w:bCs/>
        </w:rPr>
        <w:t xml:space="preserve">   </w:t>
      </w:r>
      <w:r>
        <w:rPr>
          <w:bCs/>
        </w:rPr>
        <w:t>教育系统纪检监察、审计、巡视巡察等部门要统筹规范各类监督检查，建立检查结果共享机制，最大限度降低对科研活动的干扰。科研项目完成（验收）前，一般不组织开展监督检查。自由探索类基础研究和实施周期</w:t>
      </w:r>
      <w:r>
        <w:rPr>
          <w:bCs/>
        </w:rPr>
        <w:t>3</w:t>
      </w:r>
      <w:r>
        <w:rPr>
          <w:bCs/>
        </w:rPr>
        <w:t>年以下项目，不作过程检查。各高校纪委要强化政治监督，针对中央政策落实中存在的堵点难点、科研人员反映强烈的突出问题，督促有关部门切实加以解决，对不担当、不作为的要严肃问责。高校纪委在监督执纪中要坚持实事求是，充分尊重</w:t>
      </w:r>
      <w:r>
        <w:rPr>
          <w:bCs/>
        </w:rPr>
        <w:t>科研规律，深刻领会中央精神和改革方向，准确把握</w:t>
      </w:r>
      <w:r>
        <w:rPr>
          <w:bCs/>
        </w:rPr>
        <w:t>“</w:t>
      </w:r>
      <w:r>
        <w:rPr>
          <w:bCs/>
        </w:rPr>
        <w:t>三个区分开来</w:t>
      </w:r>
      <w:r>
        <w:rPr>
          <w:bCs/>
        </w:rPr>
        <w:t>”</w:t>
      </w:r>
      <w:r>
        <w:rPr>
          <w:bCs/>
        </w:rPr>
        <w:t>，督促有关部门加强政策制度宣传解读，切实推动营造良好科研创新与育人环境。</w:t>
      </w:r>
      <w:r>
        <w:rPr>
          <w:bCs/>
        </w:rPr>
        <w:br/>
      </w:r>
      <w:r>
        <w:rPr>
          <w:rFonts w:hint="eastAsia"/>
          <w:bCs/>
        </w:rPr>
        <w:t xml:space="preserve"> </w:t>
      </w:r>
      <w:r>
        <w:rPr>
          <w:bCs/>
        </w:rPr>
        <w:t xml:space="preserve">   </w:t>
      </w:r>
      <w:r>
        <w:rPr>
          <w:bCs/>
        </w:rPr>
        <w:t>各高校要于</w:t>
      </w:r>
      <w:r>
        <w:rPr>
          <w:bCs/>
        </w:rPr>
        <w:t>2019</w:t>
      </w:r>
      <w:r>
        <w:rPr>
          <w:bCs/>
        </w:rPr>
        <w:t>年</w:t>
      </w:r>
      <w:r>
        <w:rPr>
          <w:bCs/>
        </w:rPr>
        <w:t>6</w:t>
      </w:r>
      <w:r>
        <w:rPr>
          <w:bCs/>
        </w:rPr>
        <w:t>月</w:t>
      </w:r>
      <w:r>
        <w:rPr>
          <w:bCs/>
        </w:rPr>
        <w:t>30</w:t>
      </w:r>
      <w:r>
        <w:rPr>
          <w:bCs/>
        </w:rPr>
        <w:t>日前完成政策清理、修订与制定工作，并将本</w:t>
      </w:r>
      <w:r>
        <w:rPr>
          <w:bCs/>
        </w:rPr>
        <w:lastRenderedPageBreak/>
        <w:t>校贯彻落实科研管理自主权情况报送我部。执行过程中遇到的困难问题以及政策建议请及时反馈。</w:t>
      </w:r>
    </w:p>
    <w:p w14:paraId="075E0D1E" w14:textId="77777777" w:rsidR="00604B36" w:rsidRDefault="006F034E">
      <w:pPr>
        <w:pStyle w:val="af"/>
        <w:snapToGrid w:val="0"/>
        <w:spacing w:before="0" w:beforeAutospacing="0" w:after="0" w:afterAutospacing="0" w:line="400" w:lineRule="exact"/>
        <w:ind w:firstLineChars="200" w:firstLine="480"/>
        <w:rPr>
          <w:bCs/>
        </w:rPr>
      </w:pPr>
      <w:r>
        <w:rPr>
          <w:bCs/>
        </w:rPr>
        <w:br/>
      </w:r>
      <w:r>
        <w:rPr>
          <w:bCs/>
        </w:rPr>
        <w:t>联系人：王骁，张拥军</w:t>
      </w:r>
      <w:r>
        <w:rPr>
          <w:bCs/>
        </w:rPr>
        <w:br/>
      </w:r>
      <w:r>
        <w:rPr>
          <w:bCs/>
        </w:rPr>
        <w:t>联系电话：</w:t>
      </w:r>
      <w:r>
        <w:rPr>
          <w:bCs/>
        </w:rPr>
        <w:t>010-66096298</w:t>
      </w:r>
      <w:r>
        <w:rPr>
          <w:bCs/>
        </w:rPr>
        <w:br/>
      </w:r>
      <w:r>
        <w:rPr>
          <w:bCs/>
        </w:rPr>
        <w:t>联系地址：北京市西城区西单大木仓胡同</w:t>
      </w:r>
      <w:r>
        <w:rPr>
          <w:bCs/>
        </w:rPr>
        <w:t>35</w:t>
      </w:r>
      <w:r>
        <w:rPr>
          <w:bCs/>
        </w:rPr>
        <w:t>号，教育部科学技术司</w:t>
      </w:r>
      <w:r>
        <w:rPr>
          <w:bCs/>
        </w:rPr>
        <w:br/>
      </w:r>
      <w:r>
        <w:rPr>
          <w:bCs/>
        </w:rPr>
        <w:br/>
        <w:t> </w:t>
      </w:r>
    </w:p>
    <w:p w14:paraId="3E29DCC3" w14:textId="77777777" w:rsidR="00604B36" w:rsidRDefault="006F034E">
      <w:pPr>
        <w:pStyle w:val="af"/>
        <w:snapToGrid w:val="0"/>
        <w:spacing w:before="0" w:beforeAutospacing="0" w:after="0" w:afterAutospacing="0" w:line="400" w:lineRule="exact"/>
        <w:ind w:firstLineChars="200" w:firstLine="480"/>
        <w:jc w:val="right"/>
        <w:rPr>
          <w:bCs/>
        </w:rPr>
      </w:pPr>
      <w:r>
        <w:rPr>
          <w:bCs/>
        </w:rPr>
        <w:t>中共教育部党组</w:t>
      </w:r>
      <w:r>
        <w:rPr>
          <w:bCs/>
        </w:rPr>
        <w:br/>
        <w:t>2019</w:t>
      </w:r>
      <w:r>
        <w:rPr>
          <w:bCs/>
        </w:rPr>
        <w:t>年</w:t>
      </w:r>
      <w:r>
        <w:rPr>
          <w:bCs/>
        </w:rPr>
        <w:t>4</w:t>
      </w:r>
      <w:r>
        <w:rPr>
          <w:bCs/>
        </w:rPr>
        <w:t>月</w:t>
      </w:r>
      <w:r>
        <w:rPr>
          <w:bCs/>
        </w:rPr>
        <w:t>4</w:t>
      </w:r>
      <w:r>
        <w:rPr>
          <w:bCs/>
        </w:rPr>
        <w:t>日</w:t>
      </w:r>
    </w:p>
    <w:p w14:paraId="67070CC3" w14:textId="77777777" w:rsidR="00604B36" w:rsidRDefault="00604B36">
      <w:pPr>
        <w:snapToGrid w:val="0"/>
        <w:spacing w:line="400" w:lineRule="exact"/>
      </w:pPr>
    </w:p>
    <w:p w14:paraId="14819293" w14:textId="77777777" w:rsidR="00604B36" w:rsidRDefault="00604B36">
      <w:pPr>
        <w:snapToGrid w:val="0"/>
        <w:spacing w:line="400" w:lineRule="exact"/>
        <w:ind w:firstLine="480"/>
        <w:rPr>
          <w:sz w:val="24"/>
          <w:szCs w:val="24"/>
        </w:rPr>
      </w:pPr>
    </w:p>
    <w:p w14:paraId="49E0BCEF" w14:textId="77777777" w:rsidR="00604B36" w:rsidRDefault="00604B36">
      <w:pPr>
        <w:snapToGrid w:val="0"/>
        <w:spacing w:line="400" w:lineRule="exact"/>
        <w:ind w:firstLine="480"/>
        <w:rPr>
          <w:sz w:val="24"/>
          <w:szCs w:val="24"/>
        </w:rPr>
      </w:pPr>
    </w:p>
    <w:p w14:paraId="4DBD0B1E" w14:textId="77777777" w:rsidR="00604B36" w:rsidRDefault="006F034E">
      <w:pPr>
        <w:widowControl/>
        <w:jc w:val="left"/>
        <w:rPr>
          <w:sz w:val="24"/>
          <w:szCs w:val="24"/>
        </w:rPr>
      </w:pPr>
      <w:r>
        <w:rPr>
          <w:sz w:val="24"/>
          <w:szCs w:val="24"/>
        </w:rPr>
        <w:br w:type="page"/>
      </w:r>
    </w:p>
    <w:p w14:paraId="6860661F"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71" w:name="_Toc31690"/>
      <w:bookmarkStart w:id="72" w:name="_Toc86333186"/>
      <w:r>
        <w:rPr>
          <w:rFonts w:ascii="方正小标宋简体" w:eastAsia="方正小标宋简体" w:hAnsi="黑体" w:hint="eastAsia"/>
          <w:sz w:val="28"/>
          <w:szCs w:val="28"/>
        </w:rPr>
        <w:lastRenderedPageBreak/>
        <w:t>21.</w:t>
      </w:r>
      <w:r>
        <w:rPr>
          <w:rFonts w:ascii="方正小标宋简体" w:eastAsia="方正小标宋简体" w:hAnsi="黑体" w:hint="eastAsia"/>
          <w:sz w:val="28"/>
          <w:szCs w:val="28"/>
        </w:rPr>
        <w:t>教育部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国家知识产权局</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科技部关于提升高等学校专利质量促进转化运用的若干意见</w:t>
      </w:r>
      <w:bookmarkEnd w:id="71"/>
      <w:bookmarkEnd w:id="72"/>
    </w:p>
    <w:p w14:paraId="553AA680" w14:textId="77777777" w:rsidR="00604B36" w:rsidRDefault="006F034E">
      <w:pPr>
        <w:snapToGrid w:val="0"/>
        <w:spacing w:line="400" w:lineRule="exact"/>
        <w:jc w:val="center"/>
        <w:outlineLvl w:val="2"/>
        <w:rPr>
          <w:rFonts w:ascii="楷体" w:eastAsia="楷体" w:hAnsi="楷体" w:cs="楷体"/>
          <w:sz w:val="28"/>
          <w:szCs w:val="28"/>
        </w:rPr>
      </w:pPr>
      <w:bookmarkStart w:id="73" w:name="_Toc86333187"/>
      <w:proofErr w:type="gramStart"/>
      <w:r>
        <w:rPr>
          <w:rFonts w:ascii="楷体" w:eastAsia="楷体" w:hAnsi="楷体" w:cs="楷体" w:hint="eastAsia"/>
          <w:color w:val="000000"/>
          <w:sz w:val="28"/>
          <w:szCs w:val="28"/>
        </w:rPr>
        <w:t>教技</w:t>
      </w:r>
      <w:r>
        <w:rPr>
          <w:rFonts w:ascii="楷体" w:eastAsia="楷体" w:hAnsi="楷体" w:cs="楷体" w:hint="eastAsia"/>
          <w:sz w:val="28"/>
          <w:szCs w:val="28"/>
        </w:rPr>
        <w:t>〔</w:t>
      </w:r>
      <w:r>
        <w:rPr>
          <w:rFonts w:ascii="楷体" w:eastAsia="楷体" w:hAnsi="楷体" w:cs="楷体" w:hint="eastAsia"/>
          <w:sz w:val="28"/>
          <w:szCs w:val="28"/>
        </w:rPr>
        <w:t>2020</w:t>
      </w:r>
      <w:r>
        <w:rPr>
          <w:rFonts w:ascii="楷体" w:eastAsia="楷体" w:hAnsi="楷体" w:cs="楷体" w:hint="eastAsia"/>
          <w:sz w:val="28"/>
          <w:szCs w:val="28"/>
        </w:rPr>
        <w:t>〕</w:t>
      </w:r>
      <w:proofErr w:type="gramEnd"/>
      <w:r>
        <w:rPr>
          <w:rFonts w:ascii="楷体" w:eastAsia="楷体" w:hAnsi="楷体" w:cs="楷体" w:hint="eastAsia"/>
          <w:sz w:val="28"/>
          <w:szCs w:val="28"/>
        </w:rPr>
        <w:t>1</w:t>
      </w:r>
      <w:r>
        <w:rPr>
          <w:rFonts w:ascii="楷体" w:eastAsia="楷体" w:hAnsi="楷体" w:cs="楷体" w:hint="eastAsia"/>
          <w:sz w:val="28"/>
          <w:szCs w:val="28"/>
        </w:rPr>
        <w:t>号</w:t>
      </w:r>
      <w:bookmarkEnd w:id="73"/>
    </w:p>
    <w:p w14:paraId="46126447" w14:textId="77777777" w:rsidR="00604B36" w:rsidRDefault="006F034E">
      <w:pPr>
        <w:pStyle w:val="af"/>
        <w:snapToGrid w:val="0"/>
        <w:spacing w:before="0" w:beforeAutospacing="0" w:after="0" w:afterAutospacing="0" w:line="400" w:lineRule="exact"/>
      </w:pPr>
      <w:r>
        <w:rPr>
          <w:rFonts w:hint="eastAsia"/>
          <w:kern w:val="2"/>
        </w:rPr>
        <w:t>各省、自治区、直辖市教育厅（教委）、知识产权局（知识产权管理部门）、科技厅（委、局），新疆生产建设兵团教育局、知识产权局、科技局，有关部门（单位）教育司（局）、知识产权工作管理机构、科技司，部属各高等学校、部省合建各高等学校：</w:t>
      </w:r>
    </w:p>
    <w:p w14:paraId="4A9DC139" w14:textId="77777777" w:rsidR="00604B36" w:rsidRDefault="006F034E">
      <w:pPr>
        <w:snapToGrid w:val="0"/>
        <w:spacing w:line="400" w:lineRule="exact"/>
        <w:ind w:firstLineChars="200" w:firstLine="480"/>
        <w:rPr>
          <w:rFonts w:ascii="宋体" w:hAnsi="宋体" w:cs="宋体"/>
          <w:sz w:val="24"/>
          <w:szCs w:val="24"/>
        </w:rPr>
      </w:pPr>
      <w:r>
        <w:rPr>
          <w:rFonts w:ascii="宋体" w:hAnsi="宋体" w:cs="宋体" w:hint="eastAsia"/>
          <w:sz w:val="24"/>
          <w:szCs w:val="24"/>
        </w:rPr>
        <w:t>《国家知识产权战略纲要》颁布实施以来，高校知识产权创造、运用和管理水平不断提高，专利申请量、授权量大幅提升。但是与国外高水平大学相比，我国高校专利还存在“重数量轻质量”“重申请轻实施”等问题。</w:t>
      </w:r>
      <w:r>
        <w:rPr>
          <w:rFonts w:ascii="宋体" w:hAnsi="宋体" w:cs="宋体" w:hint="eastAsia"/>
          <w:sz w:val="24"/>
          <w:szCs w:val="24"/>
        </w:rPr>
        <w:t>为全面提升高校专利质量，强化高价值专利的创造、运用和管理，更好地发挥高校服务经济社会发展的重要作用，现提出如下意见。</w:t>
      </w:r>
    </w:p>
    <w:p w14:paraId="210A81D9" w14:textId="77777777" w:rsidR="00604B36" w:rsidRDefault="006F034E">
      <w:pPr>
        <w:snapToGrid w:val="0"/>
        <w:spacing w:line="400" w:lineRule="exact"/>
        <w:ind w:left="640"/>
        <w:rPr>
          <w:rFonts w:ascii="黑体" w:eastAsia="黑体" w:hAnsi="黑体" w:cs="黑体"/>
          <w:sz w:val="24"/>
          <w:szCs w:val="24"/>
        </w:rPr>
      </w:pPr>
      <w:r>
        <w:rPr>
          <w:rFonts w:ascii="黑体" w:eastAsia="黑体" w:hAnsi="黑体" w:cs="黑体" w:hint="eastAsia"/>
          <w:sz w:val="24"/>
          <w:szCs w:val="24"/>
        </w:rPr>
        <w:t>一、总体要求</w:t>
      </w:r>
    </w:p>
    <w:p w14:paraId="2B242904" w14:textId="77777777" w:rsidR="00604B36" w:rsidRDefault="006F034E">
      <w:pPr>
        <w:snapToGrid w:val="0"/>
        <w:spacing w:line="400" w:lineRule="exact"/>
        <w:ind w:left="640"/>
        <w:rPr>
          <w:rFonts w:ascii="宋体" w:hAnsi="宋体" w:cs="宋体"/>
          <w:b/>
          <w:sz w:val="24"/>
          <w:szCs w:val="24"/>
        </w:rPr>
      </w:pPr>
      <w:r>
        <w:rPr>
          <w:rFonts w:ascii="宋体" w:hAnsi="宋体" w:cs="宋体" w:hint="eastAsia"/>
          <w:b/>
          <w:sz w:val="24"/>
          <w:szCs w:val="24"/>
        </w:rPr>
        <w:t>（一）指导思想</w:t>
      </w:r>
    </w:p>
    <w:p w14:paraId="2546475C" w14:textId="77777777" w:rsidR="00604B36" w:rsidRDefault="006F034E">
      <w:pPr>
        <w:snapToGrid w:val="0"/>
        <w:spacing w:line="400" w:lineRule="exact"/>
        <w:ind w:firstLineChars="200" w:firstLine="480"/>
        <w:rPr>
          <w:rFonts w:ascii="宋体" w:hAnsi="宋体" w:cs="宋体"/>
          <w:sz w:val="24"/>
          <w:szCs w:val="24"/>
        </w:rPr>
      </w:pPr>
      <w:r>
        <w:rPr>
          <w:rFonts w:ascii="宋体" w:hAnsi="宋体" w:cs="宋体" w:hint="eastAsia"/>
          <w:sz w:val="24"/>
          <w:szCs w:val="24"/>
        </w:rPr>
        <w:t>以习近平新时代中国特色社会主义思想为指导，全面贯彻党的十九大和十九届二中、三中、四中全会精神，落实全国教育大会精神，坚持新发展理念，紧扣高质量发展这一主线，深入实施创新驱动发展战略和知识产权强国战略，全面提升高校专利创造质量、运用效益、管理水平和服务能力，推动科技创新和学科建设取得新进展，支撑教育强国、科技强国和知识产权强国建设。</w:t>
      </w:r>
    </w:p>
    <w:p w14:paraId="142C6426" w14:textId="77777777" w:rsidR="00604B36" w:rsidRDefault="006F034E">
      <w:pPr>
        <w:snapToGrid w:val="0"/>
        <w:spacing w:line="400" w:lineRule="exact"/>
        <w:ind w:left="640"/>
        <w:rPr>
          <w:rFonts w:ascii="宋体" w:hAnsi="宋体" w:cs="宋体"/>
          <w:sz w:val="24"/>
          <w:szCs w:val="24"/>
        </w:rPr>
      </w:pPr>
      <w:r>
        <w:rPr>
          <w:rFonts w:ascii="宋体" w:hAnsi="宋体" w:cs="宋体" w:hint="eastAsia"/>
          <w:b/>
          <w:sz w:val="24"/>
          <w:szCs w:val="24"/>
        </w:rPr>
        <w:t>（二）基本原则</w:t>
      </w:r>
    </w:p>
    <w:p w14:paraId="060AC379" w14:textId="77777777" w:rsidR="00604B36" w:rsidRDefault="006F034E">
      <w:pPr>
        <w:snapToGrid w:val="0"/>
        <w:spacing w:line="400" w:lineRule="exact"/>
        <w:ind w:firstLineChars="200" w:firstLine="480"/>
        <w:rPr>
          <w:rFonts w:ascii="宋体" w:hAnsi="宋体" w:cs="宋体"/>
          <w:sz w:val="24"/>
          <w:szCs w:val="24"/>
        </w:rPr>
      </w:pPr>
      <w:r>
        <w:rPr>
          <w:rFonts w:ascii="宋体" w:hAnsi="宋体" w:cs="宋体" w:hint="eastAsia"/>
          <w:sz w:val="24"/>
          <w:szCs w:val="24"/>
        </w:rPr>
        <w:t>坚持质量优先。牢牢把握知识产权高质量发展的要求，坚持质量优先，找准突破口，增强针对性，始终把高质量贯穿高校知识产权创造、管理和运用的全过程。</w:t>
      </w:r>
    </w:p>
    <w:p w14:paraId="65F9BF3D" w14:textId="77777777" w:rsidR="00604B36" w:rsidRDefault="006F034E">
      <w:pPr>
        <w:snapToGrid w:val="0"/>
        <w:spacing w:line="400" w:lineRule="exact"/>
        <w:ind w:firstLineChars="200" w:firstLine="480"/>
        <w:rPr>
          <w:rFonts w:ascii="宋体" w:hAnsi="宋体" w:cs="宋体"/>
          <w:sz w:val="24"/>
          <w:szCs w:val="24"/>
        </w:rPr>
      </w:pPr>
      <w:r>
        <w:rPr>
          <w:rFonts w:ascii="宋体" w:hAnsi="宋体" w:cs="宋体" w:hint="eastAsia"/>
          <w:sz w:val="24"/>
          <w:szCs w:val="24"/>
        </w:rPr>
        <w:t>突出转化导向。树立高</w:t>
      </w:r>
      <w:r>
        <w:rPr>
          <w:rFonts w:ascii="宋体" w:hAnsi="宋体" w:cs="宋体" w:hint="eastAsia"/>
          <w:sz w:val="24"/>
          <w:szCs w:val="24"/>
        </w:rPr>
        <w:t>校专利等科技成果只有转化才能实现创新价值、不转化是最大损失的理念，突出转化应用导向，倒逼高校知识产权管理工作的优化提升。</w:t>
      </w:r>
    </w:p>
    <w:p w14:paraId="392A6F89" w14:textId="77777777" w:rsidR="00604B36" w:rsidRDefault="006F034E">
      <w:pPr>
        <w:snapToGrid w:val="0"/>
        <w:spacing w:line="400" w:lineRule="exact"/>
        <w:ind w:firstLineChars="200" w:firstLine="480"/>
        <w:rPr>
          <w:rFonts w:ascii="宋体" w:hAnsi="宋体" w:cs="宋体"/>
          <w:sz w:val="24"/>
          <w:szCs w:val="24"/>
        </w:rPr>
      </w:pPr>
      <w:r>
        <w:rPr>
          <w:rFonts w:ascii="宋体" w:hAnsi="宋体" w:cs="宋体" w:hint="eastAsia"/>
          <w:sz w:val="24"/>
          <w:szCs w:val="24"/>
        </w:rPr>
        <w:t>强化政策引导。发挥资助奖励、考核评价等政策在推进改革、指导工作中的重要作用，建立并不断完善有利于提升专利质量、强化转化运用的各</w:t>
      </w:r>
      <w:proofErr w:type="gramStart"/>
      <w:r>
        <w:rPr>
          <w:rFonts w:ascii="宋体" w:hAnsi="宋体" w:cs="宋体" w:hint="eastAsia"/>
          <w:sz w:val="24"/>
          <w:szCs w:val="24"/>
        </w:rPr>
        <w:t>类政策</w:t>
      </w:r>
      <w:proofErr w:type="gramEnd"/>
      <w:r>
        <w:rPr>
          <w:rFonts w:ascii="宋体" w:hAnsi="宋体" w:cs="宋体" w:hint="eastAsia"/>
          <w:sz w:val="24"/>
          <w:szCs w:val="24"/>
        </w:rPr>
        <w:t>和措施。</w:t>
      </w:r>
    </w:p>
    <w:p w14:paraId="2C05B596" w14:textId="77777777" w:rsidR="00604B36" w:rsidRDefault="006F034E">
      <w:pPr>
        <w:snapToGrid w:val="0"/>
        <w:spacing w:line="400" w:lineRule="exact"/>
        <w:ind w:left="640"/>
        <w:rPr>
          <w:rFonts w:ascii="宋体" w:hAnsi="宋体" w:cs="宋体"/>
          <w:b/>
          <w:sz w:val="24"/>
          <w:szCs w:val="24"/>
        </w:rPr>
      </w:pPr>
      <w:r>
        <w:rPr>
          <w:rFonts w:ascii="宋体" w:hAnsi="宋体" w:cs="宋体" w:hint="eastAsia"/>
          <w:b/>
          <w:sz w:val="24"/>
          <w:szCs w:val="24"/>
        </w:rPr>
        <w:t>（三）主要目标</w:t>
      </w:r>
    </w:p>
    <w:p w14:paraId="7213F4A9" w14:textId="77777777" w:rsidR="00604B36" w:rsidRDefault="006F034E">
      <w:pPr>
        <w:snapToGrid w:val="0"/>
        <w:spacing w:line="400" w:lineRule="exact"/>
        <w:ind w:firstLineChars="200" w:firstLine="480"/>
        <w:rPr>
          <w:rFonts w:ascii="宋体" w:hAnsi="宋体" w:cs="宋体"/>
          <w:sz w:val="24"/>
          <w:szCs w:val="24"/>
        </w:rPr>
      </w:pPr>
      <w:r>
        <w:rPr>
          <w:rFonts w:ascii="宋体" w:hAnsi="宋体" w:cs="宋体" w:hint="eastAsia"/>
          <w:sz w:val="24"/>
          <w:szCs w:val="24"/>
        </w:rPr>
        <w:t>到</w:t>
      </w:r>
      <w:r>
        <w:rPr>
          <w:rFonts w:ascii="宋体" w:hAnsi="宋体" w:cs="宋体" w:hint="eastAsia"/>
          <w:sz w:val="24"/>
          <w:szCs w:val="24"/>
        </w:rPr>
        <w:t>2022</w:t>
      </w:r>
      <w:r>
        <w:rPr>
          <w:rFonts w:ascii="宋体" w:hAnsi="宋体" w:cs="宋体" w:hint="eastAsia"/>
          <w:sz w:val="24"/>
          <w:szCs w:val="24"/>
        </w:rPr>
        <w:t>年，涵盖专利导航与布局、专利申请与维护、专利转化运用等内容的高校知识产权全流程管理体系更加完善，并与高校科技创新体系、科技成果转移转化体系有机融合。到</w:t>
      </w:r>
      <w:r>
        <w:rPr>
          <w:rFonts w:ascii="宋体" w:hAnsi="宋体" w:cs="宋体" w:hint="eastAsia"/>
          <w:sz w:val="24"/>
          <w:szCs w:val="24"/>
        </w:rPr>
        <w:t>2025</w:t>
      </w:r>
      <w:r>
        <w:rPr>
          <w:rFonts w:ascii="宋体" w:hAnsi="宋体" w:cs="宋体" w:hint="eastAsia"/>
          <w:sz w:val="24"/>
          <w:szCs w:val="24"/>
        </w:rPr>
        <w:t>年，高校专利质量明显提升，专利运营能力显著增强，部分高校专利授权</w:t>
      </w:r>
      <w:r>
        <w:rPr>
          <w:rFonts w:ascii="宋体" w:hAnsi="宋体" w:cs="宋体" w:hint="eastAsia"/>
          <w:sz w:val="24"/>
          <w:szCs w:val="24"/>
        </w:rPr>
        <w:t>率和实施率达到世界一流高校水平。</w:t>
      </w:r>
    </w:p>
    <w:p w14:paraId="029DE7F1" w14:textId="77777777" w:rsidR="00604B36" w:rsidRDefault="006F034E">
      <w:pPr>
        <w:snapToGrid w:val="0"/>
        <w:spacing w:line="400" w:lineRule="exact"/>
        <w:ind w:left="640"/>
        <w:rPr>
          <w:rFonts w:ascii="黑体" w:eastAsia="黑体" w:hAnsi="黑体" w:cs="黑体"/>
          <w:sz w:val="24"/>
          <w:szCs w:val="24"/>
        </w:rPr>
      </w:pPr>
      <w:r>
        <w:rPr>
          <w:rFonts w:ascii="黑体" w:eastAsia="黑体" w:hAnsi="黑体" w:cs="黑体" w:hint="eastAsia"/>
          <w:sz w:val="24"/>
          <w:szCs w:val="24"/>
        </w:rPr>
        <w:lastRenderedPageBreak/>
        <w:t>二、重点任务</w:t>
      </w:r>
    </w:p>
    <w:p w14:paraId="7ED7B56E" w14:textId="77777777" w:rsidR="00604B36" w:rsidRDefault="006F034E">
      <w:pPr>
        <w:snapToGrid w:val="0"/>
        <w:spacing w:line="400" w:lineRule="exact"/>
        <w:ind w:firstLineChars="200" w:firstLine="482"/>
        <w:rPr>
          <w:rFonts w:ascii="宋体" w:hAnsi="宋体" w:cs="宋体"/>
          <w:b/>
          <w:sz w:val="24"/>
          <w:szCs w:val="24"/>
        </w:rPr>
      </w:pPr>
      <w:r>
        <w:rPr>
          <w:rFonts w:ascii="宋体" w:hAnsi="宋体" w:cs="宋体" w:hint="eastAsia"/>
          <w:b/>
          <w:sz w:val="24"/>
          <w:szCs w:val="24"/>
        </w:rPr>
        <w:t>（一）完善知识产权管理体系</w:t>
      </w:r>
    </w:p>
    <w:p w14:paraId="34583599" w14:textId="77777777" w:rsidR="00604B36" w:rsidRDefault="006F034E">
      <w:pPr>
        <w:snapToGrid w:val="0"/>
        <w:spacing w:line="400" w:lineRule="exact"/>
        <w:ind w:firstLineChars="200" w:firstLine="482"/>
        <w:rPr>
          <w:rFonts w:ascii="宋体" w:hAnsi="宋体" w:cs="宋体"/>
          <w:sz w:val="24"/>
          <w:szCs w:val="24"/>
        </w:rPr>
      </w:pPr>
      <w:r>
        <w:rPr>
          <w:rFonts w:ascii="宋体" w:hAnsi="宋体" w:cs="宋体" w:hint="eastAsia"/>
          <w:b/>
          <w:sz w:val="24"/>
          <w:szCs w:val="24"/>
        </w:rPr>
        <w:t>1.</w:t>
      </w:r>
      <w:r>
        <w:rPr>
          <w:rFonts w:ascii="宋体" w:hAnsi="宋体" w:cs="宋体" w:hint="eastAsia"/>
          <w:b/>
          <w:sz w:val="24"/>
          <w:szCs w:val="24"/>
        </w:rPr>
        <w:t>健全知识产权统筹协调机制。</w:t>
      </w:r>
      <w:r>
        <w:rPr>
          <w:rFonts w:ascii="宋体" w:hAnsi="宋体" w:cs="宋体" w:hint="eastAsia"/>
          <w:sz w:val="24"/>
          <w:szCs w:val="24"/>
        </w:rPr>
        <w:t>高校要成立知识产权管理与运营领导小组或科技成果转移转化领导小组，统筹科研、知识产权、国资、人事、成果转移转化和图书馆等有关机构，积极贯彻《高校知识产权管理规范》（</w:t>
      </w:r>
      <w:r>
        <w:rPr>
          <w:rFonts w:ascii="宋体" w:hAnsi="宋体" w:cs="宋体" w:hint="eastAsia"/>
          <w:sz w:val="24"/>
          <w:szCs w:val="24"/>
        </w:rPr>
        <w:t>GB/T 33251-2016</w:t>
      </w:r>
      <w:r>
        <w:rPr>
          <w:rFonts w:ascii="宋体" w:hAnsi="宋体" w:cs="宋体" w:hint="eastAsia"/>
          <w:sz w:val="24"/>
          <w:szCs w:val="24"/>
        </w:rPr>
        <w:t>），形成科技创新和知识产权管理、科技成果转移转化相融合的统筹协调机制。已成立科技成果转移转化领导小组的高校，要将知识产权管理纳入领导小组职责范围。</w:t>
      </w:r>
    </w:p>
    <w:p w14:paraId="370D0A12" w14:textId="77777777" w:rsidR="00604B36" w:rsidRDefault="006F034E">
      <w:pPr>
        <w:snapToGrid w:val="0"/>
        <w:spacing w:line="400" w:lineRule="exact"/>
        <w:ind w:firstLineChars="200" w:firstLine="482"/>
        <w:rPr>
          <w:rFonts w:ascii="宋体" w:hAnsi="宋体" w:cs="宋体"/>
          <w:sz w:val="24"/>
          <w:szCs w:val="24"/>
        </w:rPr>
      </w:pPr>
      <w:r>
        <w:rPr>
          <w:rFonts w:ascii="宋体" w:hAnsi="宋体" w:cs="宋体" w:hint="eastAsia"/>
          <w:b/>
          <w:sz w:val="24"/>
          <w:szCs w:val="24"/>
        </w:rPr>
        <w:t>2.</w:t>
      </w:r>
      <w:r>
        <w:rPr>
          <w:rFonts w:ascii="宋体" w:hAnsi="宋体" w:cs="宋体" w:hint="eastAsia"/>
          <w:b/>
          <w:sz w:val="24"/>
          <w:szCs w:val="24"/>
        </w:rPr>
        <w:t>建立健全重大项目知识产权管理流程。</w:t>
      </w:r>
      <w:r>
        <w:rPr>
          <w:rFonts w:ascii="宋体" w:hAnsi="宋体" w:cs="宋体" w:hint="eastAsia"/>
          <w:sz w:val="24"/>
          <w:szCs w:val="24"/>
        </w:rPr>
        <w:t>高校应将知识产权管理体现在项</w:t>
      </w:r>
      <w:r>
        <w:rPr>
          <w:rFonts w:ascii="宋体" w:hAnsi="宋体" w:cs="宋体" w:hint="eastAsia"/>
          <w:sz w:val="24"/>
          <w:szCs w:val="24"/>
        </w:rPr>
        <w:t>目的选题、立项、实施、结题、成果转移转化等各个环节。围绕科技创新</w:t>
      </w:r>
      <w:r>
        <w:rPr>
          <w:rFonts w:ascii="宋体" w:hAnsi="宋体" w:cs="宋体" w:hint="eastAsia"/>
          <w:sz w:val="24"/>
          <w:szCs w:val="24"/>
        </w:rPr>
        <w:t>2030</w:t>
      </w:r>
      <w:r>
        <w:rPr>
          <w:rFonts w:ascii="宋体" w:hAnsi="宋体" w:cs="宋体" w:hint="eastAsia"/>
          <w:sz w:val="24"/>
          <w:szCs w:val="24"/>
        </w:rPr>
        <w:t>重大项目、重点研发计划等国家</w:t>
      </w:r>
      <w:r>
        <w:rPr>
          <w:rFonts w:ascii="宋体" w:hAnsi="宋体" w:cs="宋体" w:hint="eastAsia"/>
          <w:kern w:val="0"/>
          <w:sz w:val="24"/>
          <w:szCs w:val="24"/>
          <w:lang w:val="zh-CN"/>
        </w:rPr>
        <w:t>重大科研项目，探索建立健全专利导航工作机制。在</w:t>
      </w:r>
      <w:r>
        <w:rPr>
          <w:rFonts w:ascii="宋体" w:hAnsi="宋体" w:cs="宋体" w:hint="eastAsia"/>
          <w:sz w:val="24"/>
          <w:szCs w:val="24"/>
        </w:rPr>
        <w:t>项目立项前，进行专利信息、文献情报分析，开展知识产权风险评估，确定研究技术路线，提高研发起点；项目实施过程中，跟踪项目研究领域工作动态，适时调整研究方向和技术路线，及时评估研究成果并形成知识产权；项目验收前，要以转化应用为导向，做好专利布局、技术秘密保护等工作，形成项目成果知识产权清单；项目结题后，加强专利运用实施，促进成果转移转化。鼓励高校围绕优势特色学科，强化</w:t>
      </w:r>
      <w:r>
        <w:rPr>
          <w:rFonts w:ascii="宋体" w:hAnsi="宋体" w:cs="宋体" w:hint="eastAsia"/>
          <w:sz w:val="24"/>
          <w:szCs w:val="24"/>
        </w:rPr>
        <w:t>战略性新兴产业和国家重大经济领域有关产业的知识产权布局，加强国际专利的申请。</w:t>
      </w:r>
    </w:p>
    <w:p w14:paraId="0A482611" w14:textId="77777777" w:rsidR="00604B36" w:rsidRDefault="006F034E">
      <w:pPr>
        <w:snapToGrid w:val="0"/>
        <w:spacing w:line="400" w:lineRule="exact"/>
        <w:ind w:firstLineChars="200" w:firstLine="482"/>
        <w:rPr>
          <w:rFonts w:ascii="宋体" w:hAnsi="宋体" w:cs="宋体"/>
          <w:sz w:val="24"/>
          <w:szCs w:val="24"/>
        </w:rPr>
      </w:pPr>
      <w:r>
        <w:rPr>
          <w:rFonts w:ascii="宋体" w:hAnsi="宋体" w:cs="宋体" w:hint="eastAsia"/>
          <w:b/>
          <w:sz w:val="24"/>
          <w:szCs w:val="24"/>
        </w:rPr>
        <w:t>3.</w:t>
      </w:r>
      <w:r>
        <w:rPr>
          <w:rFonts w:ascii="宋体" w:hAnsi="宋体" w:cs="宋体" w:hint="eastAsia"/>
          <w:b/>
          <w:sz w:val="24"/>
          <w:szCs w:val="24"/>
        </w:rPr>
        <w:t>逐步建立职务科技成果披露制度。</w:t>
      </w:r>
      <w:r>
        <w:rPr>
          <w:rFonts w:ascii="宋体" w:hAnsi="宋体" w:cs="宋体" w:hint="eastAsia"/>
          <w:sz w:val="24"/>
          <w:szCs w:val="24"/>
        </w:rPr>
        <w:t>高校应从源头上加强对科技创新成果的管理与服务，逐步建立完善职务科技成果披露制度。科研人员应主动、及时向所在高校进行职务科技成果披露。高校要提高科研人员从事创新创业的法律风险意识，引导科研人员依法开展科技成果转移转化活动，切实保障高校合法权益。未经单位允许，任何人不得利用职务科技成果从事创办企业等行为。涉密职务科技成果的披露要严格遵守保密有关规定。</w:t>
      </w:r>
    </w:p>
    <w:p w14:paraId="0CE8FF45" w14:textId="77777777" w:rsidR="00604B36" w:rsidRDefault="006F034E">
      <w:pPr>
        <w:snapToGrid w:val="0"/>
        <w:spacing w:line="400" w:lineRule="exact"/>
        <w:ind w:firstLineChars="200" w:firstLine="482"/>
        <w:rPr>
          <w:rFonts w:ascii="宋体" w:hAnsi="宋体" w:cs="宋体"/>
          <w:b/>
          <w:sz w:val="24"/>
          <w:szCs w:val="24"/>
        </w:rPr>
      </w:pPr>
      <w:r>
        <w:rPr>
          <w:rFonts w:ascii="宋体" w:hAnsi="宋体" w:cs="宋体" w:hint="eastAsia"/>
          <w:b/>
          <w:sz w:val="24"/>
          <w:szCs w:val="24"/>
        </w:rPr>
        <w:t>（二）开展专利申请前评估</w:t>
      </w:r>
    </w:p>
    <w:p w14:paraId="6195AA2B" w14:textId="77777777" w:rsidR="00604B36" w:rsidRDefault="006F034E">
      <w:pPr>
        <w:snapToGrid w:val="0"/>
        <w:spacing w:line="400" w:lineRule="exact"/>
        <w:ind w:firstLineChars="200" w:firstLine="482"/>
        <w:rPr>
          <w:rFonts w:ascii="宋体" w:hAnsi="宋体" w:cs="宋体"/>
          <w:sz w:val="24"/>
          <w:szCs w:val="24"/>
        </w:rPr>
      </w:pPr>
      <w:r>
        <w:rPr>
          <w:rFonts w:ascii="宋体" w:hAnsi="宋体" w:cs="宋体" w:hint="eastAsia"/>
          <w:b/>
          <w:sz w:val="24"/>
          <w:szCs w:val="24"/>
        </w:rPr>
        <w:t>4.</w:t>
      </w:r>
      <w:r>
        <w:rPr>
          <w:rFonts w:ascii="宋体" w:hAnsi="宋体" w:cs="宋体" w:hint="eastAsia"/>
          <w:b/>
          <w:sz w:val="24"/>
          <w:szCs w:val="24"/>
        </w:rPr>
        <w:t>建立专利申请前评估制度。</w:t>
      </w:r>
      <w:r>
        <w:rPr>
          <w:rFonts w:ascii="宋体" w:hAnsi="宋体" w:cs="宋体" w:hint="eastAsia"/>
          <w:sz w:val="24"/>
          <w:szCs w:val="24"/>
        </w:rPr>
        <w:t>有条件的高校要加快建立专利申请前评估制度，明确评估机构与流程、费用分担与奖励等事项，对拟申请专利的技术进行评</w:t>
      </w:r>
      <w:r>
        <w:rPr>
          <w:rFonts w:ascii="宋体" w:hAnsi="宋体" w:cs="宋体" w:hint="eastAsia"/>
          <w:sz w:val="24"/>
          <w:szCs w:val="24"/>
        </w:rPr>
        <w:t>估，以决定是否申请专利，切实提升专利申请质量。评估工作可由本校知识产权管理部门（技术转移部门）或委托市场化机构开展。对于评估机构经评估认为不适宜申请专利的职务科技成果，因放弃申请专利而给高校带来损失的，相关责任人已履行勤勉尽责义务、未牟取非法利益的，可依法依规免除其放弃申请专利的决策责任。对于接受企业、其他社会组织委托项目形成的职务科技成果，允许合同相关方自主约定是否申请专利。</w:t>
      </w:r>
    </w:p>
    <w:p w14:paraId="45AE24FD" w14:textId="77777777" w:rsidR="00604B36" w:rsidRDefault="006F034E">
      <w:pPr>
        <w:snapToGrid w:val="0"/>
        <w:spacing w:line="400" w:lineRule="exact"/>
        <w:ind w:firstLineChars="200" w:firstLine="482"/>
        <w:rPr>
          <w:rFonts w:ascii="宋体" w:hAnsi="宋体" w:cs="宋体"/>
          <w:sz w:val="24"/>
          <w:szCs w:val="24"/>
        </w:rPr>
      </w:pPr>
      <w:r>
        <w:rPr>
          <w:rFonts w:ascii="宋体" w:hAnsi="宋体" w:cs="宋体" w:hint="eastAsia"/>
          <w:b/>
          <w:sz w:val="24"/>
          <w:szCs w:val="24"/>
        </w:rPr>
        <w:t>5.</w:t>
      </w:r>
      <w:r>
        <w:rPr>
          <w:rFonts w:ascii="宋体" w:hAnsi="宋体" w:cs="宋体" w:hint="eastAsia"/>
          <w:b/>
          <w:sz w:val="24"/>
          <w:szCs w:val="24"/>
        </w:rPr>
        <w:t>明确产权归属与费用分担。</w:t>
      </w:r>
      <w:r>
        <w:rPr>
          <w:rFonts w:ascii="宋体" w:hAnsi="宋体" w:cs="宋体" w:hint="eastAsia"/>
          <w:sz w:val="24"/>
          <w:szCs w:val="24"/>
        </w:rPr>
        <w:t>允许高校开展职务发明所有权改革探索，并按照权利义务对等的原则，充分发挥产权奖励、费用分担等方式的作用，</w:t>
      </w:r>
      <w:r>
        <w:rPr>
          <w:rFonts w:ascii="宋体" w:hAnsi="宋体" w:cs="宋体" w:hint="eastAsia"/>
          <w:sz w:val="24"/>
          <w:szCs w:val="24"/>
        </w:rPr>
        <w:t>促进专利</w:t>
      </w:r>
      <w:r>
        <w:rPr>
          <w:rFonts w:ascii="宋体" w:hAnsi="宋体" w:cs="宋体" w:hint="eastAsia"/>
          <w:sz w:val="24"/>
          <w:szCs w:val="24"/>
        </w:rPr>
        <w:lastRenderedPageBreak/>
        <w:t>质量提升。发明人不得利用财政资金支付专利费用。</w:t>
      </w:r>
    </w:p>
    <w:p w14:paraId="44CDD0EE" w14:textId="77777777" w:rsidR="00604B36" w:rsidRDefault="006F034E">
      <w:pPr>
        <w:snapToGrid w:val="0"/>
        <w:spacing w:line="400" w:lineRule="exact"/>
        <w:ind w:firstLineChars="200" w:firstLine="480"/>
        <w:rPr>
          <w:rFonts w:ascii="宋体" w:hAnsi="宋体" w:cs="宋体"/>
          <w:sz w:val="24"/>
          <w:szCs w:val="24"/>
        </w:rPr>
      </w:pPr>
      <w:r>
        <w:rPr>
          <w:rFonts w:ascii="宋体" w:hAnsi="宋体" w:cs="宋体" w:hint="eastAsia"/>
          <w:sz w:val="24"/>
          <w:szCs w:val="24"/>
        </w:rPr>
        <w:t>专利申请评估后，对于高校决定申请专利的职务科技成果，鼓励发明人承担专利费用。高校与发明人进行所有权分割的，发明人应按照产权比例承担专利费用。不进行所有权分割的，要明确专利费用分担和收益分配；高校承担全部专利费用的，专利转化取得的收益，扣除专利费用等成本后，按照既定比例进行分配；发明人承担部分或全部专利费用的，专利转化取得的收益，先扣除专利费用等成本，其中发明人承担的专利费用要加倍扣除并返还给发明人，然后再按照既定比例进行分配。</w:t>
      </w:r>
    </w:p>
    <w:p w14:paraId="26D51E31" w14:textId="77777777" w:rsidR="00604B36" w:rsidRDefault="006F034E">
      <w:pPr>
        <w:snapToGrid w:val="0"/>
        <w:spacing w:line="400" w:lineRule="exact"/>
        <w:ind w:firstLineChars="200" w:firstLine="480"/>
        <w:rPr>
          <w:rFonts w:ascii="宋体" w:hAnsi="宋体" w:cs="宋体"/>
          <w:sz w:val="24"/>
          <w:szCs w:val="24"/>
        </w:rPr>
      </w:pPr>
      <w:r>
        <w:rPr>
          <w:rFonts w:ascii="宋体" w:hAnsi="宋体" w:cs="宋体" w:hint="eastAsia"/>
          <w:sz w:val="24"/>
          <w:szCs w:val="24"/>
        </w:rPr>
        <w:t>专利申请评估后，对于高校</w:t>
      </w:r>
      <w:r>
        <w:rPr>
          <w:rFonts w:ascii="宋体" w:hAnsi="宋体" w:cs="宋体" w:hint="eastAsia"/>
          <w:sz w:val="24"/>
          <w:szCs w:val="24"/>
        </w:rPr>
        <w:t>决定不申请专利的职务科技成果，高校要与发明人订立书面合同，依照法定程序转让专利申请权或者专利权，允许发明人自行申请专利，获得授权后专利权归发明人所有，专利费用由发明人承担，专利转化取得的收益，扣除专利申请、运</w:t>
      </w:r>
      <w:proofErr w:type="gramStart"/>
      <w:r>
        <w:rPr>
          <w:rFonts w:ascii="宋体" w:hAnsi="宋体" w:cs="宋体" w:hint="eastAsia"/>
          <w:sz w:val="24"/>
          <w:szCs w:val="24"/>
        </w:rPr>
        <w:t>维费用</w:t>
      </w:r>
      <w:proofErr w:type="gramEnd"/>
      <w:r>
        <w:rPr>
          <w:rFonts w:ascii="宋体" w:hAnsi="宋体" w:cs="宋体" w:hint="eastAsia"/>
          <w:sz w:val="24"/>
          <w:szCs w:val="24"/>
        </w:rPr>
        <w:t>等成本后，发明人根据约定比例向高校交纳收益。</w:t>
      </w:r>
    </w:p>
    <w:p w14:paraId="58F40E93" w14:textId="77777777" w:rsidR="00604B36" w:rsidRDefault="006F034E">
      <w:pPr>
        <w:snapToGrid w:val="0"/>
        <w:spacing w:line="400" w:lineRule="exact"/>
        <w:ind w:firstLineChars="200" w:firstLine="482"/>
        <w:rPr>
          <w:rFonts w:ascii="宋体" w:hAnsi="宋体" w:cs="宋体"/>
          <w:b/>
          <w:sz w:val="24"/>
          <w:szCs w:val="24"/>
        </w:rPr>
      </w:pPr>
      <w:r>
        <w:rPr>
          <w:rFonts w:ascii="宋体" w:hAnsi="宋体" w:cs="宋体" w:hint="eastAsia"/>
          <w:b/>
          <w:sz w:val="24"/>
          <w:szCs w:val="24"/>
        </w:rPr>
        <w:t>（三）加强专业化机构和人才队伍建设</w:t>
      </w:r>
    </w:p>
    <w:p w14:paraId="25DFEFE6" w14:textId="77777777" w:rsidR="00604B36" w:rsidRDefault="006F034E">
      <w:pPr>
        <w:snapToGrid w:val="0"/>
        <w:spacing w:line="400" w:lineRule="exact"/>
        <w:ind w:firstLineChars="200" w:firstLine="482"/>
        <w:rPr>
          <w:rFonts w:ascii="宋体" w:hAnsi="宋体" w:cs="宋体"/>
          <w:sz w:val="24"/>
          <w:szCs w:val="24"/>
        </w:rPr>
      </w:pPr>
      <w:r>
        <w:rPr>
          <w:rFonts w:ascii="宋体" w:hAnsi="宋体" w:cs="宋体" w:hint="eastAsia"/>
          <w:b/>
          <w:sz w:val="24"/>
          <w:szCs w:val="24"/>
        </w:rPr>
        <w:t>6.</w:t>
      </w:r>
      <w:r>
        <w:rPr>
          <w:rFonts w:ascii="宋体" w:hAnsi="宋体" w:cs="宋体" w:hint="eastAsia"/>
          <w:b/>
          <w:sz w:val="24"/>
          <w:szCs w:val="24"/>
        </w:rPr>
        <w:t>加强技术转移与知识产权运营机构建设。</w:t>
      </w:r>
      <w:r>
        <w:rPr>
          <w:rFonts w:ascii="宋体" w:hAnsi="宋体" w:cs="宋体" w:hint="eastAsia"/>
          <w:sz w:val="24"/>
          <w:szCs w:val="24"/>
        </w:rPr>
        <w:t>支持有条件的高校建立</w:t>
      </w:r>
      <w:proofErr w:type="gramStart"/>
      <w:r>
        <w:rPr>
          <w:rFonts w:ascii="宋体" w:hAnsi="宋体" w:cs="宋体" w:hint="eastAsia"/>
          <w:sz w:val="24"/>
          <w:szCs w:val="24"/>
        </w:rPr>
        <w:t>健全集</w:t>
      </w:r>
      <w:proofErr w:type="gramEnd"/>
      <w:r>
        <w:rPr>
          <w:rFonts w:ascii="宋体" w:hAnsi="宋体" w:cs="宋体" w:hint="eastAsia"/>
          <w:sz w:val="24"/>
          <w:szCs w:val="24"/>
        </w:rPr>
        <w:t>技术转移与知识产权管理运营为一体的专门机构，在人员、场地、经费等方面予以保障，通过“国家知识产权试点示范高校”“高校科技成果转化和技术转移基地”“高校</w:t>
      </w:r>
      <w:r>
        <w:rPr>
          <w:rFonts w:ascii="宋体" w:hAnsi="宋体" w:cs="宋体" w:hint="eastAsia"/>
          <w:sz w:val="24"/>
          <w:szCs w:val="24"/>
        </w:rPr>
        <w:t>国家知识产权信息服务中心”等平台和试点示范建设，促进技术转移与知识产权管理运营体系建设，不断提升高校科技成果转移转化能力。鼓励各高校探索市场化运营机制，充分调动专业机构和人才的积极性。</w:t>
      </w:r>
    </w:p>
    <w:p w14:paraId="1B0323DF" w14:textId="77777777" w:rsidR="00604B36" w:rsidRDefault="006F034E">
      <w:pPr>
        <w:snapToGrid w:val="0"/>
        <w:spacing w:line="400" w:lineRule="exact"/>
        <w:ind w:firstLineChars="200" w:firstLine="480"/>
        <w:rPr>
          <w:rFonts w:ascii="宋体" w:hAnsi="宋体" w:cs="宋体"/>
          <w:sz w:val="24"/>
          <w:szCs w:val="24"/>
        </w:rPr>
      </w:pPr>
      <w:r>
        <w:rPr>
          <w:rFonts w:ascii="宋体" w:hAnsi="宋体" w:cs="宋体" w:hint="eastAsia"/>
          <w:sz w:val="24"/>
          <w:szCs w:val="24"/>
        </w:rPr>
        <w:t>支持市场化知识产权运营机构建设，为高校提供知识产权、法律咨询、成果评价、项目融资等专业服务。鼓励高校与第三方知识产权运营服务平台或机构合作，并从科技成果转移转化收益中给予第三</w:t>
      </w:r>
      <w:proofErr w:type="gramStart"/>
      <w:r>
        <w:rPr>
          <w:rFonts w:ascii="宋体" w:hAnsi="宋体" w:cs="宋体" w:hint="eastAsia"/>
          <w:sz w:val="24"/>
          <w:szCs w:val="24"/>
        </w:rPr>
        <w:t>方专业</w:t>
      </w:r>
      <w:proofErr w:type="gramEnd"/>
      <w:r>
        <w:rPr>
          <w:rFonts w:ascii="宋体" w:hAnsi="宋体" w:cs="宋体" w:hint="eastAsia"/>
          <w:sz w:val="24"/>
          <w:szCs w:val="24"/>
        </w:rPr>
        <w:t>机构中介服务费。鼓励高校与地方结合，围绕各地产业规划布局和高校学科优势，设立行业性的知识产权运营中心。</w:t>
      </w:r>
    </w:p>
    <w:p w14:paraId="6283E944" w14:textId="77777777" w:rsidR="00604B36" w:rsidRDefault="006F034E">
      <w:pPr>
        <w:snapToGrid w:val="0"/>
        <w:spacing w:line="400" w:lineRule="exact"/>
        <w:ind w:firstLineChars="200" w:firstLine="482"/>
        <w:jc w:val="left"/>
        <w:rPr>
          <w:rFonts w:ascii="宋体" w:hAnsi="宋体" w:cs="宋体"/>
          <w:sz w:val="24"/>
          <w:szCs w:val="24"/>
        </w:rPr>
      </w:pPr>
      <w:r>
        <w:rPr>
          <w:rFonts w:ascii="宋体" w:hAnsi="宋体" w:cs="宋体" w:hint="eastAsia"/>
          <w:b/>
          <w:sz w:val="24"/>
          <w:szCs w:val="24"/>
        </w:rPr>
        <w:t>7.</w:t>
      </w:r>
      <w:r>
        <w:rPr>
          <w:rFonts w:ascii="宋体" w:hAnsi="宋体" w:cs="宋体" w:hint="eastAsia"/>
          <w:b/>
          <w:sz w:val="24"/>
          <w:szCs w:val="24"/>
        </w:rPr>
        <w:t>加快专业化人才队伍建设。</w:t>
      </w:r>
      <w:r>
        <w:rPr>
          <w:rFonts w:ascii="宋体" w:hAnsi="宋体" w:cs="宋体" w:hint="eastAsia"/>
          <w:sz w:val="24"/>
          <w:szCs w:val="24"/>
        </w:rPr>
        <w:t>支持高校设立技</w:t>
      </w:r>
      <w:r>
        <w:rPr>
          <w:rFonts w:ascii="宋体" w:hAnsi="宋体" w:cs="宋体" w:hint="eastAsia"/>
          <w:sz w:val="24"/>
          <w:szCs w:val="24"/>
        </w:rPr>
        <w:t>术转移及知识产权运营相关课程，加强知识产权相关专业、学科建设，</w:t>
      </w:r>
      <w:proofErr w:type="gramStart"/>
      <w:r>
        <w:rPr>
          <w:rFonts w:ascii="宋体" w:hAnsi="宋体" w:cs="宋体" w:hint="eastAsia"/>
          <w:sz w:val="24"/>
          <w:szCs w:val="24"/>
        </w:rPr>
        <w:t>引育结合</w:t>
      </w:r>
      <w:proofErr w:type="gramEnd"/>
      <w:r>
        <w:rPr>
          <w:rFonts w:ascii="宋体" w:hAnsi="宋体" w:cs="宋体" w:hint="eastAsia"/>
          <w:sz w:val="24"/>
          <w:szCs w:val="24"/>
        </w:rPr>
        <w:t>打造知识产权管理与技术转移的专业人才队伍，推动专业化人才队伍建设。鼓励高校组建科技成果转移转化工作专家委员会，引入技术经理人全程参与高校发明披露、价值评估、专利申请与维护、技术推广、对接谈判等科技成果转移转化的全过程，促进专利转化运用。</w:t>
      </w:r>
    </w:p>
    <w:p w14:paraId="7998CBF0" w14:textId="77777777" w:rsidR="00604B36" w:rsidRDefault="006F034E">
      <w:pPr>
        <w:snapToGrid w:val="0"/>
        <w:spacing w:line="400" w:lineRule="exact"/>
        <w:ind w:firstLineChars="200" w:firstLine="482"/>
        <w:jc w:val="left"/>
        <w:rPr>
          <w:rFonts w:ascii="宋体" w:hAnsi="宋体" w:cs="宋体"/>
          <w:sz w:val="24"/>
          <w:szCs w:val="24"/>
        </w:rPr>
      </w:pPr>
      <w:r>
        <w:rPr>
          <w:rFonts w:ascii="宋体" w:hAnsi="宋体" w:cs="宋体" w:hint="eastAsia"/>
          <w:b/>
          <w:sz w:val="24"/>
          <w:szCs w:val="24"/>
        </w:rPr>
        <w:t>8.</w:t>
      </w:r>
      <w:r>
        <w:rPr>
          <w:rFonts w:ascii="宋体" w:hAnsi="宋体" w:cs="宋体" w:hint="eastAsia"/>
          <w:b/>
          <w:sz w:val="24"/>
          <w:szCs w:val="24"/>
        </w:rPr>
        <w:t>设立知识产权管理与运营基金。</w:t>
      </w:r>
      <w:r>
        <w:rPr>
          <w:rFonts w:ascii="宋体" w:hAnsi="宋体" w:cs="宋体" w:hint="eastAsia"/>
          <w:sz w:val="24"/>
          <w:szCs w:val="24"/>
        </w:rPr>
        <w:t>支持高校通过学校拨款、地方奖励、科技成果转移转化收益等途径筹资设立知识产权管理与运营基金，用于委托第三</w:t>
      </w:r>
      <w:proofErr w:type="gramStart"/>
      <w:r>
        <w:rPr>
          <w:rFonts w:ascii="宋体" w:hAnsi="宋体" w:cs="宋体" w:hint="eastAsia"/>
          <w:sz w:val="24"/>
          <w:szCs w:val="24"/>
        </w:rPr>
        <w:t>方专业</w:t>
      </w:r>
      <w:proofErr w:type="gramEnd"/>
      <w:r>
        <w:rPr>
          <w:rFonts w:ascii="宋体" w:hAnsi="宋体" w:cs="宋体" w:hint="eastAsia"/>
          <w:sz w:val="24"/>
          <w:szCs w:val="24"/>
        </w:rPr>
        <w:t>机构开展专利导航、专利布局、专利运营等知识产权管理运营工作以及</w:t>
      </w:r>
      <w:r>
        <w:rPr>
          <w:rFonts w:ascii="宋体" w:hAnsi="宋体" w:cs="宋体" w:hint="eastAsia"/>
          <w:sz w:val="24"/>
          <w:szCs w:val="24"/>
        </w:rPr>
        <w:lastRenderedPageBreak/>
        <w:t>技</w:t>
      </w:r>
      <w:r>
        <w:rPr>
          <w:rFonts w:ascii="宋体" w:hAnsi="宋体" w:cs="宋体" w:hint="eastAsia"/>
          <w:sz w:val="24"/>
          <w:szCs w:val="24"/>
        </w:rPr>
        <w:t>术转移专业机构建设、人才队伍建设等，形成转化收益促进转化的良好循环。</w:t>
      </w:r>
    </w:p>
    <w:p w14:paraId="75D4A827" w14:textId="77777777" w:rsidR="00604B36" w:rsidRDefault="006F034E">
      <w:pPr>
        <w:snapToGrid w:val="0"/>
        <w:spacing w:line="400" w:lineRule="exact"/>
        <w:ind w:firstLineChars="200" w:firstLine="482"/>
        <w:jc w:val="left"/>
        <w:rPr>
          <w:rFonts w:ascii="宋体" w:hAnsi="宋体" w:cs="宋体"/>
          <w:b/>
          <w:sz w:val="24"/>
          <w:szCs w:val="24"/>
        </w:rPr>
      </w:pPr>
      <w:r>
        <w:rPr>
          <w:rFonts w:ascii="宋体" w:hAnsi="宋体" w:cs="宋体" w:hint="eastAsia"/>
          <w:b/>
          <w:sz w:val="24"/>
          <w:szCs w:val="24"/>
        </w:rPr>
        <w:t>（四）优化政策制度体系</w:t>
      </w:r>
    </w:p>
    <w:p w14:paraId="7A43C4A5" w14:textId="77777777" w:rsidR="00604B36" w:rsidRDefault="006F034E">
      <w:pPr>
        <w:snapToGrid w:val="0"/>
        <w:spacing w:line="400" w:lineRule="exact"/>
        <w:ind w:firstLineChars="200" w:firstLine="482"/>
        <w:jc w:val="left"/>
        <w:rPr>
          <w:rFonts w:ascii="宋体" w:hAnsi="宋体" w:cs="宋体"/>
          <w:b/>
          <w:bCs/>
          <w:sz w:val="24"/>
          <w:szCs w:val="24"/>
        </w:rPr>
      </w:pPr>
      <w:r>
        <w:rPr>
          <w:rFonts w:ascii="宋体" w:hAnsi="宋体" w:cs="宋体" w:hint="eastAsia"/>
          <w:b/>
          <w:sz w:val="24"/>
          <w:szCs w:val="24"/>
        </w:rPr>
        <w:t>9.</w:t>
      </w:r>
      <w:r>
        <w:rPr>
          <w:rFonts w:ascii="宋体" w:hAnsi="宋体" w:cs="宋体" w:hint="eastAsia"/>
          <w:b/>
          <w:sz w:val="24"/>
          <w:szCs w:val="24"/>
        </w:rPr>
        <w:t>完善人才评聘体系。</w:t>
      </w:r>
      <w:r>
        <w:rPr>
          <w:rFonts w:ascii="宋体" w:hAnsi="宋体" w:cs="宋体" w:hint="eastAsia"/>
          <w:sz w:val="24"/>
          <w:szCs w:val="24"/>
        </w:rPr>
        <w:t>高校要以质量和转化绩效为导向，更加重视专利质量和转化运用等指标，在职称晋升、绩效考核、岗位聘任、项目结题、人才评价和奖学金评定等政策中，坚决杜绝简单以专利申请量、授权量为考核内容，加大专利转化运用绩效的权重。支持高校根据岗位设置管理有关规定自主设置技术转移转化系列技术类和管理类岗位，激励科研人员和管理人员从事科技成果转移转化工作。</w:t>
      </w:r>
    </w:p>
    <w:p w14:paraId="14DBDE1D" w14:textId="77777777" w:rsidR="00604B36" w:rsidRDefault="006F034E">
      <w:pPr>
        <w:snapToGrid w:val="0"/>
        <w:spacing w:line="400" w:lineRule="exact"/>
        <w:ind w:firstLineChars="200" w:firstLine="482"/>
        <w:rPr>
          <w:rFonts w:ascii="宋体" w:hAnsi="宋体" w:cs="宋体"/>
          <w:sz w:val="24"/>
          <w:szCs w:val="24"/>
        </w:rPr>
      </w:pPr>
      <w:r>
        <w:rPr>
          <w:rFonts w:ascii="宋体" w:hAnsi="宋体" w:cs="宋体" w:hint="eastAsia"/>
          <w:b/>
          <w:sz w:val="24"/>
          <w:szCs w:val="24"/>
        </w:rPr>
        <w:t>10.</w:t>
      </w:r>
      <w:r>
        <w:rPr>
          <w:rFonts w:ascii="宋体" w:hAnsi="宋体" w:cs="宋体" w:hint="eastAsia"/>
          <w:b/>
          <w:sz w:val="24"/>
          <w:szCs w:val="24"/>
        </w:rPr>
        <w:t>优化专利资助奖励政策。</w:t>
      </w:r>
      <w:r>
        <w:rPr>
          <w:rFonts w:ascii="宋体" w:hAnsi="宋体" w:cs="宋体" w:hint="eastAsia"/>
          <w:sz w:val="24"/>
          <w:szCs w:val="24"/>
        </w:rPr>
        <w:t>高校要以优化专利质量和促进科技成果转移转化为导向，停止对专利申请的资助奖励，大幅减少并逐步取消对专利授权的奖励，可通过提高转化收益比例等“后补助”方式</w:t>
      </w:r>
      <w:r>
        <w:rPr>
          <w:rFonts w:ascii="宋体" w:hAnsi="宋体" w:cs="宋体" w:hint="eastAsia"/>
          <w:sz w:val="24"/>
          <w:szCs w:val="24"/>
        </w:rPr>
        <w:t>对发明人或团队予以奖励。</w:t>
      </w:r>
    </w:p>
    <w:p w14:paraId="51E4AEDD" w14:textId="77777777" w:rsidR="00604B36" w:rsidRDefault="006F034E">
      <w:pPr>
        <w:snapToGrid w:val="0"/>
        <w:spacing w:line="400" w:lineRule="exact"/>
        <w:ind w:left="640"/>
        <w:rPr>
          <w:rFonts w:ascii="黑体" w:eastAsia="黑体" w:hAnsi="黑体" w:cs="黑体"/>
          <w:sz w:val="24"/>
          <w:szCs w:val="24"/>
        </w:rPr>
      </w:pPr>
      <w:r>
        <w:rPr>
          <w:rFonts w:ascii="黑体" w:eastAsia="黑体" w:hAnsi="黑体" w:cs="黑体" w:hint="eastAsia"/>
          <w:sz w:val="24"/>
          <w:szCs w:val="24"/>
        </w:rPr>
        <w:t>三、组织实施</w:t>
      </w:r>
    </w:p>
    <w:p w14:paraId="4D153431" w14:textId="77777777" w:rsidR="00604B36" w:rsidRDefault="006F034E">
      <w:pPr>
        <w:snapToGrid w:val="0"/>
        <w:spacing w:line="400" w:lineRule="exact"/>
        <w:ind w:firstLineChars="200" w:firstLine="482"/>
        <w:rPr>
          <w:rFonts w:ascii="宋体" w:hAnsi="宋体" w:cs="宋体"/>
          <w:sz w:val="24"/>
          <w:szCs w:val="24"/>
        </w:rPr>
      </w:pPr>
      <w:r>
        <w:rPr>
          <w:rFonts w:ascii="宋体" w:hAnsi="宋体" w:cs="宋体" w:hint="eastAsia"/>
          <w:b/>
          <w:sz w:val="24"/>
          <w:szCs w:val="24"/>
        </w:rPr>
        <w:t>（一）完善工作机制。</w:t>
      </w:r>
      <w:r>
        <w:rPr>
          <w:rFonts w:ascii="宋体" w:hAnsi="宋体" w:cs="宋体" w:hint="eastAsia"/>
          <w:sz w:val="24"/>
          <w:szCs w:val="24"/>
        </w:rPr>
        <w:t>教育部、国家知识产权局、科技部建立定期沟通机制，及时研究高校专利申请、授权、转化有关情况。各高校要深刻认识进一步做好专利质量提升工作的重要性，坚持质量第一，积极推动把专利质量提升工作纳入重要议事日程，进一步提高知识产权工作水平，促进知识产权的创造和运用。其他类型知识产权管理工作可参照本意见执行。</w:t>
      </w:r>
    </w:p>
    <w:p w14:paraId="418028D2" w14:textId="77777777" w:rsidR="00604B36" w:rsidRDefault="006F034E">
      <w:pPr>
        <w:snapToGrid w:val="0"/>
        <w:spacing w:line="400" w:lineRule="exact"/>
        <w:ind w:firstLineChars="200" w:firstLine="482"/>
        <w:rPr>
          <w:rFonts w:ascii="宋体" w:hAnsi="宋体" w:cs="宋体"/>
          <w:sz w:val="24"/>
          <w:szCs w:val="24"/>
        </w:rPr>
      </w:pPr>
      <w:r>
        <w:rPr>
          <w:rFonts w:ascii="宋体" w:hAnsi="宋体" w:cs="宋体" w:hint="eastAsia"/>
          <w:b/>
          <w:sz w:val="24"/>
          <w:szCs w:val="24"/>
        </w:rPr>
        <w:t>（二）加强政策引导。</w:t>
      </w:r>
      <w:r>
        <w:rPr>
          <w:rFonts w:ascii="宋体" w:hAnsi="宋体" w:cs="宋体" w:hint="eastAsia"/>
          <w:sz w:val="24"/>
          <w:szCs w:val="24"/>
        </w:rPr>
        <w:t>将专利转化等科技成果转移转化绩效作为一流大学和一流学科建设动态监测和成效评价以及学科评估的重要指标，不单纯考核专利数量，更加突出转化应</w:t>
      </w:r>
      <w:r>
        <w:rPr>
          <w:rFonts w:ascii="宋体" w:hAnsi="宋体" w:cs="宋体" w:hint="eastAsia"/>
          <w:sz w:val="24"/>
          <w:szCs w:val="24"/>
        </w:rPr>
        <w:t>用。遴选若干高校开展专业化知识产权运营或技术转移人才队伍培养，不断提升高校知识产权运营和技术转移能力。国家知识产权局加强对专利申请的审查力度，严把专利质量关。反对发布并坚决抵制高校专利申请量和授权量排行榜。</w:t>
      </w:r>
    </w:p>
    <w:p w14:paraId="6CAAE524" w14:textId="77777777" w:rsidR="00604B36" w:rsidRDefault="006F034E">
      <w:pPr>
        <w:snapToGrid w:val="0"/>
        <w:spacing w:line="400" w:lineRule="exact"/>
        <w:ind w:firstLineChars="200" w:firstLine="482"/>
        <w:rPr>
          <w:rFonts w:ascii="宋体" w:hAnsi="宋体" w:cs="宋体"/>
          <w:sz w:val="24"/>
          <w:szCs w:val="24"/>
        </w:rPr>
      </w:pPr>
      <w:r>
        <w:rPr>
          <w:rFonts w:ascii="宋体" w:hAnsi="宋体" w:cs="宋体" w:hint="eastAsia"/>
          <w:b/>
          <w:sz w:val="24"/>
          <w:szCs w:val="24"/>
        </w:rPr>
        <w:t>（三）实行备案监测。</w:t>
      </w:r>
      <w:r>
        <w:rPr>
          <w:rFonts w:ascii="宋体" w:hAnsi="宋体" w:cs="宋体" w:hint="eastAsia"/>
          <w:sz w:val="24"/>
          <w:szCs w:val="24"/>
        </w:rPr>
        <w:t>每年</w:t>
      </w:r>
      <w:r>
        <w:rPr>
          <w:rFonts w:ascii="宋体" w:hAnsi="宋体" w:cs="宋体" w:hint="eastAsia"/>
          <w:sz w:val="24"/>
          <w:szCs w:val="24"/>
        </w:rPr>
        <w:t>3</w:t>
      </w:r>
      <w:r>
        <w:rPr>
          <w:rFonts w:ascii="宋体" w:hAnsi="宋体" w:cs="宋体" w:hint="eastAsia"/>
          <w:sz w:val="24"/>
          <w:szCs w:val="24"/>
        </w:rPr>
        <w:t>月底前高校通过国家知识产权局系统对以许可、转让、作价入股或与企业共有所有权等形式进行转化实施的专利进行备案。教育部、国家知识产权局根据备案情况，每年公布高校专利转化实施情况，对专利交易情况进行监测。按照《关于规范专利申请行为的若干规定》（国家</w:t>
      </w:r>
      <w:proofErr w:type="gramStart"/>
      <w:r>
        <w:rPr>
          <w:rFonts w:ascii="宋体" w:hAnsi="宋体" w:cs="宋体" w:hint="eastAsia"/>
          <w:sz w:val="24"/>
          <w:szCs w:val="24"/>
        </w:rPr>
        <w:t>知识产权局令</w:t>
      </w:r>
      <w:r>
        <w:rPr>
          <w:rFonts w:ascii="宋体" w:hAnsi="宋体" w:cs="宋体" w:hint="eastAsia"/>
          <w:sz w:val="24"/>
          <w:szCs w:val="24"/>
        </w:rPr>
        <w:t>2017</w:t>
      </w:r>
      <w:r>
        <w:rPr>
          <w:rFonts w:ascii="宋体" w:hAnsi="宋体" w:cs="宋体" w:hint="eastAsia"/>
          <w:sz w:val="24"/>
          <w:szCs w:val="24"/>
        </w:rPr>
        <w:t>年</w:t>
      </w:r>
      <w:proofErr w:type="gramEnd"/>
      <w:r>
        <w:rPr>
          <w:rFonts w:ascii="宋体" w:hAnsi="宋体" w:cs="宋体" w:hint="eastAsia"/>
          <w:sz w:val="24"/>
          <w:szCs w:val="24"/>
        </w:rPr>
        <w:t>第</w:t>
      </w:r>
      <w:r>
        <w:rPr>
          <w:rFonts w:ascii="宋体" w:hAnsi="宋体" w:cs="宋体" w:hint="eastAsia"/>
          <w:sz w:val="24"/>
          <w:szCs w:val="24"/>
        </w:rPr>
        <w:t>75</w:t>
      </w:r>
      <w:r>
        <w:rPr>
          <w:rFonts w:ascii="宋体" w:hAnsi="宋体" w:cs="宋体" w:hint="eastAsia"/>
          <w:sz w:val="24"/>
          <w:szCs w:val="24"/>
        </w:rPr>
        <w:t>号），每</w:t>
      </w:r>
      <w:r>
        <w:rPr>
          <w:rFonts w:ascii="宋体" w:hAnsi="宋体" w:cs="宋体" w:hint="eastAsia"/>
          <w:sz w:val="24"/>
          <w:szCs w:val="24"/>
        </w:rPr>
        <w:t>季度监测高校非正常专利申请情况。对非正常专利申请每季度超过</w:t>
      </w:r>
      <w:r>
        <w:rPr>
          <w:rFonts w:ascii="宋体" w:hAnsi="宋体" w:cs="宋体" w:hint="eastAsia"/>
          <w:sz w:val="24"/>
          <w:szCs w:val="24"/>
        </w:rPr>
        <w:t>5</w:t>
      </w:r>
      <w:r>
        <w:rPr>
          <w:rFonts w:ascii="宋体" w:hAnsi="宋体" w:cs="宋体" w:hint="eastAsia"/>
          <w:sz w:val="24"/>
          <w:szCs w:val="24"/>
        </w:rPr>
        <w:t>件或本年度非正常专利申请</w:t>
      </w:r>
      <w:proofErr w:type="gramStart"/>
      <w:r>
        <w:rPr>
          <w:rFonts w:ascii="宋体" w:hAnsi="宋体" w:cs="宋体" w:hint="eastAsia"/>
          <w:sz w:val="24"/>
          <w:szCs w:val="24"/>
        </w:rPr>
        <w:t>占专利</w:t>
      </w:r>
      <w:proofErr w:type="gramEnd"/>
      <w:r>
        <w:rPr>
          <w:rFonts w:ascii="宋体" w:hAnsi="宋体" w:cs="宋体" w:hint="eastAsia"/>
          <w:sz w:val="24"/>
          <w:szCs w:val="24"/>
        </w:rPr>
        <w:t>申请总量的比例超过</w:t>
      </w:r>
      <w:r>
        <w:rPr>
          <w:rFonts w:ascii="宋体" w:hAnsi="宋体" w:cs="宋体" w:hint="eastAsia"/>
          <w:sz w:val="24"/>
          <w:szCs w:val="24"/>
        </w:rPr>
        <w:t>5%</w:t>
      </w:r>
      <w:r>
        <w:rPr>
          <w:rFonts w:ascii="宋体" w:hAnsi="宋体" w:cs="宋体" w:hint="eastAsia"/>
          <w:sz w:val="24"/>
          <w:szCs w:val="24"/>
        </w:rPr>
        <w:t>的高校，国家知识产权局取消其下一年度申报中国专利奖的资格。</w:t>
      </w:r>
    </w:p>
    <w:p w14:paraId="732582A5" w14:textId="77777777" w:rsidR="00604B36" w:rsidRDefault="006F034E">
      <w:pPr>
        <w:snapToGrid w:val="0"/>
        <w:spacing w:line="400" w:lineRule="exact"/>
        <w:ind w:firstLineChars="200" w:firstLine="482"/>
        <w:rPr>
          <w:rFonts w:ascii="宋体" w:hAnsi="宋体" w:cs="宋体"/>
          <w:sz w:val="24"/>
          <w:szCs w:val="24"/>
        </w:rPr>
      </w:pPr>
      <w:r>
        <w:rPr>
          <w:rFonts w:ascii="宋体" w:hAnsi="宋体" w:cs="宋体" w:hint="eastAsia"/>
          <w:b/>
          <w:sz w:val="24"/>
          <w:szCs w:val="24"/>
        </w:rPr>
        <w:t>（四）创新许可模式。</w:t>
      </w:r>
      <w:r>
        <w:rPr>
          <w:rFonts w:ascii="宋体" w:hAnsi="宋体" w:cs="宋体" w:hint="eastAsia"/>
          <w:sz w:val="24"/>
          <w:szCs w:val="24"/>
        </w:rPr>
        <w:t>鼓励高校以普通许可方式进行专利实施转化，提升转化效率。支持高校创新许可模式，被授予专利权满三年无正当理由未实施的专利，可确定相关许可条件，通过国家知识产权运营相关平台发布，在一定时期内向社</w:t>
      </w:r>
      <w:r>
        <w:rPr>
          <w:rFonts w:ascii="宋体" w:hAnsi="宋体" w:cs="宋体" w:hint="eastAsia"/>
          <w:sz w:val="24"/>
          <w:szCs w:val="24"/>
        </w:rPr>
        <w:lastRenderedPageBreak/>
        <w:t>会开放许可。</w:t>
      </w:r>
    </w:p>
    <w:p w14:paraId="0111FBCA" w14:textId="77777777" w:rsidR="00604B36" w:rsidRDefault="00604B36">
      <w:pPr>
        <w:snapToGrid w:val="0"/>
        <w:spacing w:line="400" w:lineRule="exact"/>
        <w:ind w:firstLineChars="200" w:firstLine="480"/>
        <w:rPr>
          <w:rFonts w:ascii="宋体" w:hAnsi="宋体" w:cs="宋体"/>
          <w:sz w:val="24"/>
          <w:szCs w:val="24"/>
        </w:rPr>
      </w:pPr>
    </w:p>
    <w:p w14:paraId="29F53400" w14:textId="77777777" w:rsidR="00604B36" w:rsidRDefault="00604B36">
      <w:pPr>
        <w:snapToGrid w:val="0"/>
        <w:spacing w:line="400" w:lineRule="exact"/>
        <w:ind w:firstLineChars="200" w:firstLine="480"/>
        <w:rPr>
          <w:rFonts w:ascii="宋体" w:hAnsi="宋体" w:cs="宋体"/>
          <w:sz w:val="24"/>
          <w:szCs w:val="24"/>
        </w:rPr>
      </w:pPr>
    </w:p>
    <w:p w14:paraId="3ED89FA5" w14:textId="77777777" w:rsidR="00604B36" w:rsidRDefault="006F034E">
      <w:pPr>
        <w:snapToGrid w:val="0"/>
        <w:spacing w:line="400" w:lineRule="exact"/>
        <w:ind w:firstLineChars="200" w:firstLine="480"/>
        <w:rPr>
          <w:rFonts w:ascii="宋体" w:hAnsi="宋体" w:cs="宋体"/>
          <w:sz w:val="24"/>
          <w:szCs w:val="24"/>
        </w:rPr>
      </w:pPr>
      <w:r>
        <w:rPr>
          <w:rFonts w:ascii="宋体" w:hAnsi="宋体" w:cs="宋体" w:hint="eastAsia"/>
          <w:sz w:val="24"/>
          <w:szCs w:val="24"/>
        </w:rPr>
        <w:t xml:space="preserve"> </w:t>
      </w:r>
    </w:p>
    <w:p w14:paraId="17715266" w14:textId="77777777" w:rsidR="00604B36" w:rsidRDefault="00604B36">
      <w:pPr>
        <w:snapToGrid w:val="0"/>
        <w:spacing w:line="400" w:lineRule="exact"/>
        <w:ind w:firstLineChars="200" w:firstLine="480"/>
        <w:rPr>
          <w:rFonts w:ascii="宋体" w:hAnsi="宋体" w:cs="宋体"/>
          <w:sz w:val="24"/>
          <w:szCs w:val="24"/>
        </w:rPr>
      </w:pPr>
    </w:p>
    <w:p w14:paraId="7172DFEE"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教</w:t>
      </w:r>
      <w:r>
        <w:rPr>
          <w:rFonts w:ascii="宋体" w:hAnsi="宋体" w:cs="宋体" w:hint="eastAsia"/>
          <w:sz w:val="24"/>
          <w:szCs w:val="24"/>
        </w:rPr>
        <w:t xml:space="preserve">  </w:t>
      </w:r>
      <w:r>
        <w:rPr>
          <w:rFonts w:ascii="宋体" w:hAnsi="宋体" w:cs="宋体" w:hint="eastAsia"/>
          <w:sz w:val="24"/>
          <w:szCs w:val="24"/>
        </w:rPr>
        <w:t>育</w:t>
      </w:r>
      <w:r>
        <w:rPr>
          <w:rFonts w:ascii="宋体" w:hAnsi="宋体" w:cs="宋体" w:hint="eastAsia"/>
          <w:sz w:val="24"/>
          <w:szCs w:val="24"/>
        </w:rPr>
        <w:t xml:space="preserve">  </w:t>
      </w:r>
      <w:r>
        <w:rPr>
          <w:rFonts w:ascii="宋体" w:hAnsi="宋体" w:cs="宋体" w:hint="eastAsia"/>
          <w:sz w:val="24"/>
          <w:szCs w:val="24"/>
        </w:rPr>
        <w:t>部</w:t>
      </w:r>
      <w:r>
        <w:rPr>
          <w:rFonts w:ascii="宋体" w:hAnsi="宋体" w:cs="宋体" w:hint="eastAsia"/>
          <w:sz w:val="24"/>
          <w:szCs w:val="24"/>
        </w:rPr>
        <w:t xml:space="preserve">        </w:t>
      </w:r>
      <w:r>
        <w:rPr>
          <w:rFonts w:ascii="宋体" w:hAnsi="宋体" w:cs="宋体" w:hint="eastAsia"/>
          <w:sz w:val="24"/>
          <w:szCs w:val="24"/>
        </w:rPr>
        <w:t>国家知识产权局</w:t>
      </w:r>
      <w:r>
        <w:rPr>
          <w:rFonts w:ascii="宋体" w:hAnsi="宋体" w:cs="宋体" w:hint="eastAsia"/>
          <w:sz w:val="24"/>
          <w:szCs w:val="24"/>
        </w:rPr>
        <w:t xml:space="preserve">      </w:t>
      </w:r>
      <w:r>
        <w:rPr>
          <w:rFonts w:ascii="宋体" w:hAnsi="宋体" w:cs="宋体" w:hint="eastAsia"/>
          <w:sz w:val="24"/>
          <w:szCs w:val="24"/>
        </w:rPr>
        <w:t>科</w:t>
      </w:r>
      <w:r>
        <w:rPr>
          <w:rFonts w:ascii="宋体" w:hAnsi="宋体" w:cs="宋体" w:hint="eastAsia"/>
          <w:sz w:val="24"/>
          <w:szCs w:val="24"/>
        </w:rPr>
        <w:t xml:space="preserve">  </w:t>
      </w:r>
      <w:r>
        <w:rPr>
          <w:rFonts w:ascii="宋体" w:hAnsi="宋体" w:cs="宋体" w:hint="eastAsia"/>
          <w:sz w:val="24"/>
          <w:szCs w:val="24"/>
        </w:rPr>
        <w:t>技</w:t>
      </w:r>
      <w:r>
        <w:rPr>
          <w:rFonts w:ascii="宋体" w:hAnsi="宋体" w:cs="宋体" w:hint="eastAsia"/>
          <w:sz w:val="24"/>
          <w:szCs w:val="24"/>
        </w:rPr>
        <w:t xml:space="preserve">  </w:t>
      </w:r>
      <w:r>
        <w:rPr>
          <w:rFonts w:ascii="宋体" w:hAnsi="宋体" w:cs="宋体" w:hint="eastAsia"/>
          <w:sz w:val="24"/>
          <w:szCs w:val="24"/>
        </w:rPr>
        <w:t>部</w:t>
      </w:r>
    </w:p>
    <w:p w14:paraId="5F05953C" w14:textId="77777777" w:rsidR="00604B36" w:rsidRDefault="006F034E">
      <w:pPr>
        <w:snapToGrid w:val="0"/>
        <w:spacing w:line="400" w:lineRule="exact"/>
        <w:jc w:val="left"/>
        <w:rPr>
          <w:rFonts w:ascii="宋体" w:hAnsi="宋体" w:cs="宋体"/>
          <w:sz w:val="24"/>
          <w:szCs w:val="24"/>
        </w:rPr>
        <w:sectPr w:rsidR="00604B36">
          <w:pgSz w:w="11906" w:h="16838"/>
          <w:pgMar w:top="1440" w:right="1797" w:bottom="1440" w:left="1797" w:header="851" w:footer="992" w:gutter="0"/>
          <w:cols w:space="425"/>
          <w:docGrid w:type="lines" w:linePitch="312"/>
        </w:sectPr>
      </w:pPr>
      <w:r>
        <w:rPr>
          <w:rFonts w:ascii="宋体" w:hAnsi="宋体" w:cs="宋体" w:hint="eastAsia"/>
          <w:sz w:val="24"/>
          <w:szCs w:val="24"/>
        </w:rPr>
        <w:t xml:space="preserve">                                     2020</w:t>
      </w:r>
      <w:r>
        <w:rPr>
          <w:rFonts w:ascii="宋体" w:hAnsi="宋体" w:cs="宋体" w:hint="eastAsia"/>
          <w:sz w:val="24"/>
          <w:szCs w:val="24"/>
        </w:rPr>
        <w:t>年</w:t>
      </w:r>
      <w:r>
        <w:rPr>
          <w:rFonts w:ascii="宋体" w:hAnsi="宋体" w:cs="宋体" w:hint="eastAsia"/>
          <w:sz w:val="24"/>
          <w:szCs w:val="24"/>
        </w:rPr>
        <w:t>2</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日</w:t>
      </w:r>
    </w:p>
    <w:p w14:paraId="743B0EA9"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74" w:name="_Toc40792644"/>
      <w:bookmarkStart w:id="75" w:name="_Toc17723"/>
      <w:bookmarkStart w:id="76" w:name="_Toc86333188"/>
      <w:r>
        <w:rPr>
          <w:rFonts w:ascii="方正小标宋简体" w:eastAsia="方正小标宋简体" w:hAnsi="黑体" w:hint="eastAsia"/>
          <w:sz w:val="28"/>
          <w:szCs w:val="28"/>
        </w:rPr>
        <w:lastRenderedPageBreak/>
        <w:t>22.</w:t>
      </w:r>
      <w:r>
        <w:rPr>
          <w:rFonts w:ascii="方正小标宋简体" w:eastAsia="方正小标宋简体" w:hAnsi="黑体" w:hint="eastAsia"/>
          <w:sz w:val="28"/>
          <w:szCs w:val="28"/>
        </w:rPr>
        <w:t>教育部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科技部印发关于规范高等学校</w:t>
      </w:r>
      <w:r>
        <w:rPr>
          <w:rFonts w:ascii="方正小标宋简体" w:eastAsia="方正小标宋简体" w:hAnsi="黑体" w:hint="eastAsia"/>
          <w:sz w:val="28"/>
          <w:szCs w:val="28"/>
        </w:rPr>
        <w:t>SCI</w:t>
      </w:r>
      <w:r>
        <w:rPr>
          <w:rFonts w:ascii="方正小标宋简体" w:eastAsia="方正小标宋简体" w:hAnsi="黑体" w:hint="eastAsia"/>
          <w:sz w:val="28"/>
          <w:szCs w:val="28"/>
        </w:rPr>
        <w:t>论文相关指标使用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树立正确评价导向的若干意见的通知</w:t>
      </w:r>
      <w:bookmarkEnd w:id="74"/>
      <w:bookmarkEnd w:id="75"/>
      <w:bookmarkEnd w:id="76"/>
    </w:p>
    <w:p w14:paraId="18AE70DE" w14:textId="77777777" w:rsidR="00604B36" w:rsidRDefault="006F034E">
      <w:pPr>
        <w:widowControl/>
        <w:snapToGrid w:val="0"/>
        <w:spacing w:line="400" w:lineRule="exact"/>
        <w:jc w:val="center"/>
        <w:outlineLvl w:val="2"/>
        <w:rPr>
          <w:rFonts w:ascii="楷体" w:eastAsia="楷体" w:hAnsi="楷体" w:cs="楷体"/>
          <w:color w:val="000000"/>
          <w:kern w:val="0"/>
          <w:sz w:val="24"/>
          <w:szCs w:val="24"/>
        </w:rPr>
      </w:pPr>
      <w:bookmarkStart w:id="77" w:name="_Toc86333189"/>
      <w:proofErr w:type="gramStart"/>
      <w:r>
        <w:rPr>
          <w:rFonts w:ascii="楷体" w:eastAsia="楷体" w:hAnsi="楷体" w:cs="楷体" w:hint="eastAsia"/>
          <w:color w:val="000000"/>
          <w:kern w:val="0"/>
          <w:sz w:val="24"/>
          <w:szCs w:val="24"/>
        </w:rPr>
        <w:t>教科技</w:t>
      </w:r>
      <w:proofErr w:type="gramEnd"/>
      <w:r>
        <w:rPr>
          <w:rFonts w:ascii="楷体" w:eastAsia="楷体" w:hAnsi="楷体" w:cs="楷体" w:hint="eastAsia"/>
          <w:color w:val="000000"/>
          <w:kern w:val="0"/>
          <w:sz w:val="24"/>
          <w:szCs w:val="24"/>
        </w:rPr>
        <w:t>〔</w:t>
      </w:r>
      <w:r>
        <w:rPr>
          <w:rFonts w:ascii="楷体" w:eastAsia="楷体" w:hAnsi="楷体" w:cs="楷体" w:hint="eastAsia"/>
          <w:color w:val="000000"/>
          <w:kern w:val="0"/>
          <w:sz w:val="24"/>
          <w:szCs w:val="24"/>
        </w:rPr>
        <w:t>2020</w:t>
      </w:r>
      <w:r>
        <w:rPr>
          <w:rFonts w:ascii="楷体" w:eastAsia="楷体" w:hAnsi="楷体" w:cs="楷体" w:hint="eastAsia"/>
          <w:color w:val="000000"/>
          <w:kern w:val="0"/>
          <w:sz w:val="24"/>
          <w:szCs w:val="24"/>
        </w:rPr>
        <w:t>〕</w:t>
      </w:r>
      <w:r>
        <w:rPr>
          <w:rFonts w:ascii="楷体" w:eastAsia="楷体" w:hAnsi="楷体" w:cs="楷体" w:hint="eastAsia"/>
          <w:color w:val="000000"/>
          <w:kern w:val="0"/>
          <w:sz w:val="24"/>
          <w:szCs w:val="24"/>
        </w:rPr>
        <w:t>2</w:t>
      </w:r>
      <w:r>
        <w:rPr>
          <w:rFonts w:ascii="楷体" w:eastAsia="楷体" w:hAnsi="楷体" w:cs="楷体" w:hint="eastAsia"/>
          <w:color w:val="000000"/>
          <w:kern w:val="0"/>
          <w:sz w:val="24"/>
          <w:szCs w:val="24"/>
        </w:rPr>
        <w:t>号</w:t>
      </w:r>
      <w:bookmarkEnd w:id="77"/>
    </w:p>
    <w:p w14:paraId="772CB7B5" w14:textId="77777777" w:rsidR="00604B36" w:rsidRDefault="00604B36">
      <w:pPr>
        <w:snapToGrid w:val="0"/>
        <w:spacing w:line="400" w:lineRule="exact"/>
        <w:ind w:firstLine="480"/>
        <w:rPr>
          <w:rFonts w:ascii="宋体" w:hAnsi="宋体" w:cs="宋体"/>
          <w:kern w:val="0"/>
          <w:sz w:val="24"/>
          <w:szCs w:val="24"/>
        </w:rPr>
      </w:pPr>
    </w:p>
    <w:p w14:paraId="09908A67" w14:textId="77777777" w:rsidR="00604B36" w:rsidRDefault="006F034E">
      <w:pPr>
        <w:snapToGrid w:val="0"/>
        <w:spacing w:line="400" w:lineRule="exact"/>
        <w:ind w:firstLine="482"/>
        <w:rPr>
          <w:rFonts w:ascii="宋体" w:hAnsi="宋体" w:cs="宋体"/>
          <w:kern w:val="0"/>
          <w:sz w:val="24"/>
          <w:szCs w:val="24"/>
        </w:rPr>
      </w:pPr>
      <w:r>
        <w:rPr>
          <w:rFonts w:ascii="宋体" w:hAnsi="宋体" w:cs="宋体" w:hint="eastAsia"/>
          <w:kern w:val="0"/>
          <w:sz w:val="24"/>
          <w:szCs w:val="24"/>
        </w:rPr>
        <w:t>各省、自治区、直辖市教育厅（教委）、科技厅（委、局），新疆生产建设兵团教育局、科技局，有关部门（单位）教育司（局），部属各高等学校、部省合建各高等学校，教育部有关司局、有关直属单</w:t>
      </w:r>
      <w:r>
        <w:rPr>
          <w:rFonts w:ascii="宋体" w:hAnsi="宋体" w:cs="宋体" w:hint="eastAsia"/>
          <w:kern w:val="0"/>
          <w:sz w:val="24"/>
          <w:szCs w:val="24"/>
        </w:rPr>
        <w:t>位：</w:t>
      </w:r>
    </w:p>
    <w:p w14:paraId="091A3769" w14:textId="77777777" w:rsidR="00604B36" w:rsidRDefault="006F034E">
      <w:pPr>
        <w:snapToGrid w:val="0"/>
        <w:spacing w:line="400" w:lineRule="exact"/>
        <w:ind w:firstLine="482"/>
        <w:rPr>
          <w:rFonts w:ascii="宋体" w:hAnsi="宋体" w:cs="宋体"/>
          <w:kern w:val="0"/>
          <w:sz w:val="24"/>
          <w:szCs w:val="24"/>
        </w:rPr>
      </w:pPr>
      <w:r>
        <w:rPr>
          <w:rFonts w:ascii="宋体" w:hAnsi="宋体" w:cs="宋体" w:hint="eastAsia"/>
          <w:kern w:val="0"/>
          <w:sz w:val="24"/>
          <w:szCs w:val="24"/>
        </w:rPr>
        <w:t>为深入贯彻落实党的十九大精神和习近平总书记在全国教育大会和</w:t>
      </w:r>
      <w:r>
        <w:rPr>
          <w:rFonts w:ascii="宋体" w:hAnsi="宋体" w:cs="宋体" w:hint="eastAsia"/>
          <w:kern w:val="0"/>
          <w:sz w:val="24"/>
          <w:szCs w:val="24"/>
        </w:rPr>
        <w:t>2018</w:t>
      </w:r>
      <w:r>
        <w:rPr>
          <w:rFonts w:ascii="宋体" w:hAnsi="宋体" w:cs="宋体" w:hint="eastAsia"/>
          <w:kern w:val="0"/>
          <w:sz w:val="24"/>
          <w:szCs w:val="24"/>
        </w:rPr>
        <w:t>年两院院士大会上的重要讲话精神，破除唯分数、唯升学、唯文凭、唯论文、唯帽子的顽</w:t>
      </w:r>
      <w:proofErr w:type="gramStart"/>
      <w:r>
        <w:rPr>
          <w:rFonts w:ascii="宋体" w:hAnsi="宋体" w:cs="宋体" w:hint="eastAsia"/>
          <w:kern w:val="0"/>
          <w:sz w:val="24"/>
          <w:szCs w:val="24"/>
        </w:rPr>
        <w:t>瘴</w:t>
      </w:r>
      <w:proofErr w:type="gramEnd"/>
      <w:r>
        <w:rPr>
          <w:rFonts w:ascii="宋体" w:hAnsi="宋体" w:cs="宋体" w:hint="eastAsia"/>
          <w:kern w:val="0"/>
          <w:sz w:val="24"/>
          <w:szCs w:val="24"/>
        </w:rPr>
        <w:t>痼疾，落实中共中央办公厅、国务院办公厅印发的《关于进一步弘扬科学家精神加强作风和学风建设的意见》和《关于深化项目评审、人才评价、机构评估改革的意见》，破除论文“</w:t>
      </w:r>
      <w:r>
        <w:rPr>
          <w:rFonts w:ascii="宋体" w:hAnsi="宋体" w:cs="宋体" w:hint="eastAsia"/>
          <w:kern w:val="0"/>
          <w:sz w:val="24"/>
          <w:szCs w:val="24"/>
        </w:rPr>
        <w:t>SCI</w:t>
      </w:r>
      <w:r>
        <w:rPr>
          <w:rFonts w:ascii="宋体" w:hAnsi="宋体" w:cs="宋体" w:hint="eastAsia"/>
          <w:kern w:val="0"/>
          <w:sz w:val="24"/>
          <w:szCs w:val="24"/>
        </w:rPr>
        <w:t>至上”，探索建立科学的评价体系，营造高校良好创新环境，加快提升教育治理体系和治理能力现代化水平，教育部、科技部研究制定了《关于规范高等学校</w:t>
      </w:r>
      <w:proofErr w:type="spellStart"/>
      <w:r>
        <w:rPr>
          <w:rFonts w:ascii="宋体" w:hAnsi="宋体" w:cs="宋体" w:hint="eastAsia"/>
          <w:kern w:val="0"/>
          <w:sz w:val="24"/>
          <w:szCs w:val="24"/>
        </w:rPr>
        <w:t>SCI</w:t>
      </w:r>
      <w:proofErr w:type="spellEnd"/>
      <w:r>
        <w:rPr>
          <w:rFonts w:ascii="宋体" w:hAnsi="宋体" w:cs="宋体" w:hint="eastAsia"/>
          <w:kern w:val="0"/>
          <w:sz w:val="24"/>
          <w:szCs w:val="24"/>
        </w:rPr>
        <w:t>论文相关指标使用树立正确评价导向的若干意见》，现印发给你</w:t>
      </w:r>
      <w:r>
        <w:rPr>
          <w:rFonts w:ascii="宋体" w:hAnsi="宋体" w:cs="宋体" w:hint="eastAsia"/>
          <w:kern w:val="0"/>
          <w:sz w:val="24"/>
          <w:szCs w:val="24"/>
        </w:rPr>
        <w:t>们。各“双一流”建设高校，特别是教育部直属高校要根据若干意见，检查修改相关制度文件及“双一流”建设方案，将相关落实情况、经验做法梳理形成报告，经主管部门审核后，于</w:t>
      </w:r>
      <w:r>
        <w:rPr>
          <w:rFonts w:ascii="宋体" w:hAnsi="宋体" w:cs="宋体" w:hint="eastAsia"/>
          <w:kern w:val="0"/>
          <w:sz w:val="24"/>
          <w:szCs w:val="24"/>
        </w:rPr>
        <w:t>2020</w:t>
      </w:r>
      <w:r>
        <w:rPr>
          <w:rFonts w:ascii="宋体" w:hAnsi="宋体" w:cs="宋体" w:hint="eastAsia"/>
          <w:kern w:val="0"/>
          <w:sz w:val="24"/>
          <w:szCs w:val="24"/>
        </w:rPr>
        <w:t>年</w:t>
      </w:r>
      <w:r>
        <w:rPr>
          <w:rFonts w:ascii="宋体" w:hAnsi="宋体" w:cs="宋体" w:hint="eastAsia"/>
          <w:kern w:val="0"/>
          <w:sz w:val="24"/>
          <w:szCs w:val="24"/>
        </w:rPr>
        <w:t>7</w:t>
      </w:r>
      <w:r>
        <w:rPr>
          <w:rFonts w:ascii="宋体" w:hAnsi="宋体" w:cs="宋体" w:hint="eastAsia"/>
          <w:kern w:val="0"/>
          <w:sz w:val="24"/>
          <w:szCs w:val="24"/>
        </w:rPr>
        <w:t>月</w:t>
      </w:r>
      <w:r>
        <w:rPr>
          <w:rFonts w:ascii="宋体" w:hAnsi="宋体" w:cs="宋体" w:hint="eastAsia"/>
          <w:kern w:val="0"/>
          <w:sz w:val="24"/>
          <w:szCs w:val="24"/>
        </w:rPr>
        <w:t>31</w:t>
      </w:r>
      <w:r>
        <w:rPr>
          <w:rFonts w:ascii="宋体" w:hAnsi="宋体" w:cs="宋体" w:hint="eastAsia"/>
          <w:kern w:val="0"/>
          <w:sz w:val="24"/>
          <w:szCs w:val="24"/>
        </w:rPr>
        <w:t>日前送教育部科技司。教育部有关司局和直属单位要根据意见提出具体落实举措，于</w:t>
      </w:r>
      <w:r>
        <w:rPr>
          <w:rFonts w:ascii="宋体" w:hAnsi="宋体" w:cs="宋体" w:hint="eastAsia"/>
          <w:kern w:val="0"/>
          <w:sz w:val="24"/>
          <w:szCs w:val="24"/>
        </w:rPr>
        <w:t>7</w:t>
      </w:r>
      <w:r>
        <w:rPr>
          <w:rFonts w:ascii="宋体" w:hAnsi="宋体" w:cs="宋体" w:hint="eastAsia"/>
          <w:kern w:val="0"/>
          <w:sz w:val="24"/>
          <w:szCs w:val="24"/>
        </w:rPr>
        <w:t>月</w:t>
      </w:r>
      <w:r>
        <w:rPr>
          <w:rFonts w:ascii="宋体" w:hAnsi="宋体" w:cs="宋体" w:hint="eastAsia"/>
          <w:kern w:val="0"/>
          <w:sz w:val="24"/>
          <w:szCs w:val="24"/>
        </w:rPr>
        <w:t>31</w:t>
      </w:r>
      <w:r>
        <w:rPr>
          <w:rFonts w:ascii="宋体" w:hAnsi="宋体" w:cs="宋体" w:hint="eastAsia"/>
          <w:kern w:val="0"/>
          <w:sz w:val="24"/>
          <w:szCs w:val="24"/>
        </w:rPr>
        <w:t>日前送教育部科技司。其他高校和地方教育行政部门结合自身实际，参照执行。落实过程中有关意见建议，请及时报教育部。</w:t>
      </w:r>
    </w:p>
    <w:p w14:paraId="4DCC6E24" w14:textId="77777777" w:rsidR="00604B36" w:rsidRDefault="006F034E">
      <w:pPr>
        <w:snapToGrid w:val="0"/>
        <w:spacing w:line="400" w:lineRule="exact"/>
        <w:ind w:firstLine="482"/>
        <w:jc w:val="right"/>
        <w:rPr>
          <w:rFonts w:ascii="宋体" w:hAnsi="宋体" w:cs="宋体"/>
          <w:kern w:val="0"/>
          <w:sz w:val="24"/>
          <w:szCs w:val="24"/>
        </w:rPr>
      </w:pPr>
      <w:r>
        <w:rPr>
          <w:rFonts w:ascii="宋体" w:hAnsi="宋体" w:cs="宋体" w:hint="eastAsia"/>
          <w:kern w:val="0"/>
          <w:sz w:val="24"/>
          <w:szCs w:val="24"/>
        </w:rPr>
        <w:t>教育部</w:t>
      </w:r>
      <w:r>
        <w:rPr>
          <w:rFonts w:ascii="宋体" w:hAnsi="宋体" w:cs="宋体" w:hint="eastAsia"/>
          <w:kern w:val="0"/>
          <w:sz w:val="24"/>
          <w:szCs w:val="24"/>
        </w:rPr>
        <w:t xml:space="preserve"> </w:t>
      </w:r>
      <w:r>
        <w:rPr>
          <w:rFonts w:ascii="宋体" w:hAnsi="宋体" w:cs="宋体" w:hint="eastAsia"/>
          <w:kern w:val="0"/>
          <w:sz w:val="24"/>
          <w:szCs w:val="24"/>
        </w:rPr>
        <w:t>科技部</w:t>
      </w:r>
    </w:p>
    <w:p w14:paraId="36AA415B" w14:textId="77777777" w:rsidR="00604B36" w:rsidRDefault="006F034E">
      <w:pPr>
        <w:snapToGrid w:val="0"/>
        <w:spacing w:line="400" w:lineRule="exact"/>
        <w:ind w:firstLine="482"/>
        <w:jc w:val="right"/>
        <w:rPr>
          <w:rFonts w:ascii="宋体" w:hAnsi="宋体" w:cs="宋体"/>
          <w:kern w:val="0"/>
          <w:sz w:val="24"/>
          <w:szCs w:val="24"/>
        </w:rPr>
      </w:pPr>
      <w:r>
        <w:rPr>
          <w:rFonts w:ascii="宋体" w:hAnsi="宋体" w:cs="宋体" w:hint="eastAsia"/>
          <w:kern w:val="0"/>
          <w:sz w:val="24"/>
          <w:szCs w:val="24"/>
        </w:rPr>
        <w:t>2020</w:t>
      </w:r>
      <w:r>
        <w:rPr>
          <w:rFonts w:ascii="宋体" w:hAnsi="宋体" w:cs="宋体" w:hint="eastAsia"/>
          <w:kern w:val="0"/>
          <w:sz w:val="24"/>
          <w:szCs w:val="24"/>
        </w:rPr>
        <w:t>年</w:t>
      </w:r>
      <w:r>
        <w:rPr>
          <w:rFonts w:ascii="宋体" w:hAnsi="宋体" w:cs="宋体" w:hint="eastAsia"/>
          <w:kern w:val="0"/>
          <w:sz w:val="24"/>
          <w:szCs w:val="24"/>
        </w:rPr>
        <w:t>2</w:t>
      </w:r>
      <w:r>
        <w:rPr>
          <w:rFonts w:ascii="宋体" w:hAnsi="宋体" w:cs="宋体" w:hint="eastAsia"/>
          <w:kern w:val="0"/>
          <w:sz w:val="24"/>
          <w:szCs w:val="24"/>
        </w:rPr>
        <w:t>月</w:t>
      </w:r>
      <w:r>
        <w:rPr>
          <w:rFonts w:ascii="宋体" w:hAnsi="宋体" w:cs="宋体" w:hint="eastAsia"/>
          <w:kern w:val="0"/>
          <w:sz w:val="24"/>
          <w:szCs w:val="24"/>
        </w:rPr>
        <w:t>18</w:t>
      </w:r>
      <w:r>
        <w:rPr>
          <w:rFonts w:ascii="宋体" w:hAnsi="宋体" w:cs="宋体" w:hint="eastAsia"/>
          <w:kern w:val="0"/>
          <w:sz w:val="24"/>
          <w:szCs w:val="24"/>
        </w:rPr>
        <w:t>日</w:t>
      </w:r>
    </w:p>
    <w:p w14:paraId="3C9A1793" w14:textId="77777777" w:rsidR="00604B36" w:rsidRDefault="00604B36">
      <w:pPr>
        <w:snapToGrid w:val="0"/>
        <w:spacing w:line="400" w:lineRule="exact"/>
        <w:ind w:firstLine="482"/>
        <w:rPr>
          <w:rFonts w:ascii="宋体" w:hAnsi="宋体" w:cs="宋体"/>
          <w:kern w:val="0"/>
          <w:sz w:val="24"/>
          <w:szCs w:val="24"/>
        </w:rPr>
      </w:pPr>
    </w:p>
    <w:p w14:paraId="7E87423B" w14:textId="77777777" w:rsidR="00604B36" w:rsidRDefault="006F034E">
      <w:pPr>
        <w:snapToGrid w:val="0"/>
        <w:spacing w:line="400" w:lineRule="exact"/>
        <w:ind w:firstLine="482"/>
        <w:rPr>
          <w:rFonts w:ascii="宋体" w:hAnsi="宋体" w:cs="宋体"/>
          <w:kern w:val="0"/>
          <w:sz w:val="24"/>
          <w:szCs w:val="24"/>
        </w:rPr>
      </w:pPr>
      <w:r>
        <w:rPr>
          <w:rFonts w:ascii="方正小标宋简体" w:eastAsia="方正小标宋简体" w:hAnsi="方正小标宋简体" w:cs="方正小标宋简体" w:hint="eastAsia"/>
          <w:kern w:val="0"/>
          <w:sz w:val="24"/>
          <w:szCs w:val="24"/>
        </w:rPr>
        <w:t>关于规范高等学校</w:t>
      </w:r>
      <w:r>
        <w:rPr>
          <w:rFonts w:ascii="方正小标宋简体" w:eastAsia="方正小标宋简体" w:hAnsi="方正小标宋简体" w:cs="方正小标宋简体" w:hint="eastAsia"/>
          <w:kern w:val="0"/>
          <w:sz w:val="24"/>
          <w:szCs w:val="24"/>
        </w:rPr>
        <w:t>SCI</w:t>
      </w:r>
      <w:r>
        <w:rPr>
          <w:rFonts w:ascii="方正小标宋简体" w:eastAsia="方正小标宋简体" w:hAnsi="方正小标宋简体" w:cs="方正小标宋简体" w:hint="eastAsia"/>
          <w:kern w:val="0"/>
          <w:sz w:val="24"/>
          <w:szCs w:val="24"/>
        </w:rPr>
        <w:t>论文相关指标使用树立正确评价导向的若干意见</w:t>
      </w:r>
    </w:p>
    <w:p w14:paraId="2604DDDA" w14:textId="77777777" w:rsidR="00604B36" w:rsidRDefault="00604B36">
      <w:pPr>
        <w:snapToGrid w:val="0"/>
        <w:spacing w:line="400" w:lineRule="exact"/>
        <w:ind w:firstLine="482"/>
        <w:rPr>
          <w:rFonts w:ascii="宋体" w:hAnsi="宋体" w:cs="宋体"/>
          <w:kern w:val="0"/>
          <w:sz w:val="24"/>
          <w:szCs w:val="24"/>
        </w:rPr>
      </w:pPr>
    </w:p>
    <w:p w14:paraId="23BFB6F5" w14:textId="77777777" w:rsidR="00604B36" w:rsidRDefault="006F034E">
      <w:pPr>
        <w:snapToGrid w:val="0"/>
        <w:spacing w:line="400" w:lineRule="exact"/>
        <w:ind w:firstLine="482"/>
        <w:rPr>
          <w:rFonts w:ascii="宋体" w:hAnsi="宋体" w:cs="宋体"/>
          <w:kern w:val="0"/>
          <w:sz w:val="24"/>
          <w:szCs w:val="24"/>
        </w:rPr>
      </w:pPr>
      <w:r>
        <w:rPr>
          <w:rFonts w:ascii="宋体" w:hAnsi="宋体" w:cs="宋体" w:hint="eastAsia"/>
          <w:kern w:val="0"/>
          <w:sz w:val="24"/>
          <w:szCs w:val="24"/>
        </w:rPr>
        <w:t>为扭转当前科研评价中存在的</w:t>
      </w:r>
      <w:r>
        <w:rPr>
          <w:rFonts w:ascii="宋体" w:hAnsi="宋体" w:cs="宋体" w:hint="eastAsia"/>
          <w:kern w:val="0"/>
          <w:sz w:val="24"/>
          <w:szCs w:val="24"/>
        </w:rPr>
        <w:t>SC</w:t>
      </w:r>
      <w:r>
        <w:rPr>
          <w:rFonts w:ascii="宋体" w:hAnsi="宋体" w:cs="宋体" w:hint="eastAsia"/>
          <w:kern w:val="0"/>
          <w:sz w:val="24"/>
          <w:szCs w:val="24"/>
        </w:rPr>
        <w:t>I</w:t>
      </w:r>
      <w:r>
        <w:rPr>
          <w:rFonts w:ascii="宋体" w:hAnsi="宋体" w:cs="宋体" w:hint="eastAsia"/>
          <w:kern w:val="0"/>
          <w:sz w:val="24"/>
          <w:szCs w:val="24"/>
        </w:rPr>
        <w:t>论文相关指标片面、过度、扭曲使用等现象，规范各</w:t>
      </w:r>
      <w:proofErr w:type="gramStart"/>
      <w:r>
        <w:rPr>
          <w:rFonts w:ascii="宋体" w:hAnsi="宋体" w:cs="宋体" w:hint="eastAsia"/>
          <w:kern w:val="0"/>
          <w:sz w:val="24"/>
          <w:szCs w:val="24"/>
        </w:rPr>
        <w:t>类评价</w:t>
      </w:r>
      <w:proofErr w:type="gramEnd"/>
      <w:r>
        <w:rPr>
          <w:rFonts w:ascii="宋体" w:hAnsi="宋体" w:cs="宋体" w:hint="eastAsia"/>
          <w:kern w:val="0"/>
          <w:sz w:val="24"/>
          <w:szCs w:val="24"/>
        </w:rPr>
        <w:t>工作中</w:t>
      </w:r>
      <w:r>
        <w:rPr>
          <w:rFonts w:ascii="宋体" w:hAnsi="宋体" w:cs="宋体" w:hint="eastAsia"/>
          <w:kern w:val="0"/>
          <w:sz w:val="24"/>
          <w:szCs w:val="24"/>
        </w:rPr>
        <w:t>SCI</w:t>
      </w:r>
      <w:r>
        <w:rPr>
          <w:rFonts w:ascii="宋体" w:hAnsi="宋体" w:cs="宋体" w:hint="eastAsia"/>
          <w:kern w:val="0"/>
          <w:sz w:val="24"/>
          <w:szCs w:val="24"/>
        </w:rPr>
        <w:t>论文相关指标的使用，鼓励定性与定量相结合的综合评价方式，探索建立科学的评价体系，引导评价工作突出科学精神、创新质量、服务贡献，推动高等学校回归学术初心，净化学术风气，优化学术生态，现提出以下意见。</w:t>
      </w:r>
    </w:p>
    <w:p w14:paraId="0CDAA8C7" w14:textId="77777777" w:rsidR="00604B36" w:rsidRDefault="006F034E">
      <w:pPr>
        <w:snapToGrid w:val="0"/>
        <w:spacing w:line="400" w:lineRule="exact"/>
        <w:ind w:firstLine="482"/>
        <w:rPr>
          <w:rFonts w:ascii="宋体" w:hAnsi="宋体" w:cs="宋体"/>
          <w:kern w:val="0"/>
          <w:sz w:val="24"/>
          <w:szCs w:val="24"/>
        </w:rPr>
      </w:pPr>
      <w:r>
        <w:rPr>
          <w:rFonts w:ascii="黑体" w:eastAsia="黑体" w:hAnsi="黑体" w:cs="黑体" w:hint="eastAsia"/>
          <w:kern w:val="0"/>
          <w:sz w:val="24"/>
          <w:szCs w:val="24"/>
        </w:rPr>
        <w:t>一、准确理解</w:t>
      </w:r>
      <w:r>
        <w:rPr>
          <w:rFonts w:ascii="黑体" w:eastAsia="黑体" w:hAnsi="黑体" w:cs="黑体" w:hint="eastAsia"/>
          <w:kern w:val="0"/>
          <w:sz w:val="24"/>
          <w:szCs w:val="24"/>
        </w:rPr>
        <w:t>SCI</w:t>
      </w:r>
      <w:r>
        <w:rPr>
          <w:rFonts w:ascii="黑体" w:eastAsia="黑体" w:hAnsi="黑体" w:cs="黑体" w:hint="eastAsia"/>
          <w:kern w:val="0"/>
          <w:sz w:val="24"/>
          <w:szCs w:val="24"/>
        </w:rPr>
        <w:t>论文及相关指标。</w:t>
      </w:r>
      <w:r>
        <w:rPr>
          <w:rFonts w:ascii="宋体" w:hAnsi="宋体" w:cs="宋体" w:hint="eastAsia"/>
          <w:kern w:val="0"/>
          <w:sz w:val="24"/>
          <w:szCs w:val="24"/>
        </w:rPr>
        <w:t>SCI</w:t>
      </w:r>
      <w:r>
        <w:rPr>
          <w:rFonts w:ascii="宋体" w:hAnsi="宋体" w:cs="宋体" w:hint="eastAsia"/>
          <w:kern w:val="0"/>
          <w:sz w:val="24"/>
          <w:szCs w:val="24"/>
        </w:rPr>
        <w:t>（</w:t>
      </w:r>
      <w:r>
        <w:rPr>
          <w:rFonts w:ascii="宋体" w:hAnsi="宋体" w:cs="宋体" w:hint="eastAsia"/>
          <w:kern w:val="0"/>
          <w:sz w:val="24"/>
          <w:szCs w:val="24"/>
        </w:rPr>
        <w:t>Science Citation Index</w:t>
      </w:r>
      <w:r>
        <w:rPr>
          <w:rFonts w:ascii="宋体" w:hAnsi="宋体" w:cs="宋体" w:hint="eastAsia"/>
          <w:kern w:val="0"/>
          <w:sz w:val="24"/>
          <w:szCs w:val="24"/>
        </w:rPr>
        <w:t>，科学引文索引）是国内外广泛使用的科技文献索引系统。</w:t>
      </w:r>
      <w:r>
        <w:rPr>
          <w:rFonts w:ascii="宋体" w:hAnsi="宋体" w:cs="宋体" w:hint="eastAsia"/>
          <w:kern w:val="0"/>
          <w:sz w:val="24"/>
          <w:szCs w:val="24"/>
        </w:rPr>
        <w:t>SCI</w:t>
      </w:r>
      <w:r>
        <w:rPr>
          <w:rFonts w:ascii="宋体" w:hAnsi="宋体" w:cs="宋体" w:hint="eastAsia"/>
          <w:kern w:val="0"/>
          <w:sz w:val="24"/>
          <w:szCs w:val="24"/>
        </w:rPr>
        <w:t>论文是发表在</w:t>
      </w:r>
      <w:r>
        <w:rPr>
          <w:rFonts w:ascii="宋体" w:hAnsi="宋体" w:cs="宋体" w:hint="eastAsia"/>
          <w:kern w:val="0"/>
          <w:sz w:val="24"/>
          <w:szCs w:val="24"/>
        </w:rPr>
        <w:t>SCI</w:t>
      </w:r>
      <w:r>
        <w:rPr>
          <w:rFonts w:ascii="宋体" w:hAnsi="宋体" w:cs="宋体" w:hint="eastAsia"/>
          <w:kern w:val="0"/>
          <w:sz w:val="24"/>
          <w:szCs w:val="24"/>
        </w:rPr>
        <w:t>收录期刊上的论文，相关指标包括论文数量、被引次数、高被引论文、影响因子、</w:t>
      </w:r>
      <w:r>
        <w:rPr>
          <w:rFonts w:ascii="宋体" w:hAnsi="宋体" w:cs="宋体" w:hint="eastAsia"/>
          <w:kern w:val="0"/>
          <w:sz w:val="24"/>
          <w:szCs w:val="24"/>
        </w:rPr>
        <w:t>ESI</w:t>
      </w:r>
      <w:r>
        <w:rPr>
          <w:rFonts w:ascii="宋体" w:hAnsi="宋体" w:cs="宋体" w:hint="eastAsia"/>
          <w:kern w:val="0"/>
          <w:sz w:val="24"/>
          <w:szCs w:val="24"/>
        </w:rPr>
        <w:t>（基本科</w:t>
      </w:r>
      <w:r>
        <w:rPr>
          <w:rFonts w:ascii="宋体" w:hAnsi="宋体" w:cs="宋体" w:hint="eastAsia"/>
          <w:kern w:val="0"/>
          <w:sz w:val="24"/>
          <w:szCs w:val="24"/>
        </w:rPr>
        <w:t>学指标数据库）排名等，不是评价学术水平与创新贡献的直接依据。</w:t>
      </w:r>
    </w:p>
    <w:p w14:paraId="3B89909E" w14:textId="77777777" w:rsidR="00604B36" w:rsidRDefault="006F034E">
      <w:pPr>
        <w:snapToGrid w:val="0"/>
        <w:spacing w:line="400" w:lineRule="exact"/>
        <w:ind w:firstLine="482"/>
        <w:rPr>
          <w:rFonts w:ascii="宋体" w:hAnsi="宋体" w:cs="宋体"/>
          <w:kern w:val="0"/>
          <w:sz w:val="24"/>
          <w:szCs w:val="24"/>
        </w:rPr>
      </w:pPr>
      <w:r>
        <w:rPr>
          <w:rFonts w:ascii="黑体" w:eastAsia="黑体" w:hAnsi="黑体" w:cs="黑体" w:hint="eastAsia"/>
          <w:kern w:val="0"/>
          <w:sz w:val="24"/>
          <w:szCs w:val="24"/>
        </w:rPr>
        <w:lastRenderedPageBreak/>
        <w:t>二、深刻认识论文“</w:t>
      </w:r>
      <w:r>
        <w:rPr>
          <w:rFonts w:ascii="黑体" w:eastAsia="黑体" w:hAnsi="黑体" w:cs="黑体" w:hint="eastAsia"/>
          <w:kern w:val="0"/>
          <w:sz w:val="24"/>
          <w:szCs w:val="24"/>
        </w:rPr>
        <w:t>SCI</w:t>
      </w:r>
      <w:r>
        <w:rPr>
          <w:rFonts w:ascii="黑体" w:eastAsia="黑体" w:hAnsi="黑体" w:cs="黑体" w:hint="eastAsia"/>
          <w:kern w:val="0"/>
          <w:sz w:val="24"/>
          <w:szCs w:val="24"/>
        </w:rPr>
        <w:t>至上”的影响</w:t>
      </w:r>
      <w:r>
        <w:rPr>
          <w:rFonts w:ascii="宋体" w:hAnsi="宋体" w:cs="宋体" w:hint="eastAsia"/>
          <w:kern w:val="0"/>
          <w:sz w:val="24"/>
          <w:szCs w:val="24"/>
        </w:rPr>
        <w:t>。</w:t>
      </w:r>
      <w:r>
        <w:rPr>
          <w:rFonts w:ascii="宋体" w:hAnsi="宋体" w:cs="宋体" w:hint="eastAsia"/>
          <w:kern w:val="0"/>
          <w:sz w:val="24"/>
          <w:szCs w:val="24"/>
        </w:rPr>
        <w:t>SCI</w:t>
      </w:r>
      <w:r>
        <w:rPr>
          <w:rFonts w:ascii="宋体" w:hAnsi="宋体" w:cs="宋体" w:hint="eastAsia"/>
          <w:kern w:val="0"/>
          <w:sz w:val="24"/>
          <w:szCs w:val="24"/>
        </w:rPr>
        <w:t>论文相关指标已成为学术评价，以及职称评定、绩效考核、人才评价、学科评估、资源配置、学校排名等方面的核心指标，使得高等学校科研工作出现了过度追求</w:t>
      </w:r>
      <w:proofErr w:type="spellStart"/>
      <w:r>
        <w:rPr>
          <w:rFonts w:ascii="宋体" w:hAnsi="宋体" w:cs="宋体" w:hint="eastAsia"/>
          <w:kern w:val="0"/>
          <w:sz w:val="24"/>
          <w:szCs w:val="24"/>
        </w:rPr>
        <w:t>SCI</w:t>
      </w:r>
      <w:proofErr w:type="spellEnd"/>
      <w:r>
        <w:rPr>
          <w:rFonts w:ascii="宋体" w:hAnsi="宋体" w:cs="宋体" w:hint="eastAsia"/>
          <w:kern w:val="0"/>
          <w:sz w:val="24"/>
          <w:szCs w:val="24"/>
        </w:rPr>
        <w:t>论文相关指标，甚至以发表</w:t>
      </w:r>
      <w:r>
        <w:rPr>
          <w:rFonts w:ascii="宋体" w:hAnsi="宋体" w:cs="宋体" w:hint="eastAsia"/>
          <w:kern w:val="0"/>
          <w:sz w:val="24"/>
          <w:szCs w:val="24"/>
        </w:rPr>
        <w:t>SCI</w:t>
      </w:r>
      <w:r>
        <w:rPr>
          <w:rFonts w:ascii="宋体" w:hAnsi="宋体" w:cs="宋体" w:hint="eastAsia"/>
          <w:kern w:val="0"/>
          <w:sz w:val="24"/>
          <w:szCs w:val="24"/>
        </w:rPr>
        <w:t>论文数量、高影响因子论文、高被</w:t>
      </w:r>
      <w:proofErr w:type="gramStart"/>
      <w:r>
        <w:rPr>
          <w:rFonts w:ascii="宋体" w:hAnsi="宋体" w:cs="宋体" w:hint="eastAsia"/>
          <w:kern w:val="0"/>
          <w:sz w:val="24"/>
          <w:szCs w:val="24"/>
        </w:rPr>
        <w:t>引论文</w:t>
      </w:r>
      <w:proofErr w:type="gramEnd"/>
      <w:r>
        <w:rPr>
          <w:rFonts w:ascii="宋体" w:hAnsi="宋体" w:cs="宋体" w:hint="eastAsia"/>
          <w:kern w:val="0"/>
          <w:sz w:val="24"/>
          <w:szCs w:val="24"/>
        </w:rPr>
        <w:t>为根本目标的异化现象，科技创新出现了价值追求扭曲、学风浮夸浮躁和急功近利等问题。</w:t>
      </w:r>
    </w:p>
    <w:p w14:paraId="277DCB53" w14:textId="77777777" w:rsidR="00604B36" w:rsidRDefault="006F034E">
      <w:pPr>
        <w:snapToGrid w:val="0"/>
        <w:spacing w:line="400" w:lineRule="exact"/>
        <w:ind w:firstLine="482"/>
        <w:rPr>
          <w:rFonts w:ascii="宋体" w:hAnsi="宋体" w:cs="宋体"/>
          <w:kern w:val="0"/>
          <w:sz w:val="24"/>
          <w:szCs w:val="24"/>
        </w:rPr>
      </w:pPr>
      <w:r>
        <w:rPr>
          <w:rFonts w:ascii="黑体" w:eastAsia="黑体" w:hAnsi="黑体" w:cs="黑体" w:hint="eastAsia"/>
          <w:kern w:val="0"/>
          <w:sz w:val="24"/>
          <w:szCs w:val="24"/>
        </w:rPr>
        <w:t>三、建立健全分类评价体系。</w:t>
      </w:r>
      <w:r>
        <w:rPr>
          <w:rFonts w:ascii="宋体" w:hAnsi="宋体" w:cs="宋体" w:hint="eastAsia"/>
          <w:kern w:val="0"/>
          <w:sz w:val="24"/>
          <w:szCs w:val="24"/>
        </w:rPr>
        <w:t>对不同类型的科研工作应分别建立各有侧重的评价路径。对于基础研究，论文是成果产出的主要</w:t>
      </w:r>
      <w:r>
        <w:rPr>
          <w:rFonts w:ascii="宋体" w:hAnsi="宋体" w:cs="宋体" w:hint="eastAsia"/>
          <w:kern w:val="0"/>
          <w:sz w:val="24"/>
          <w:szCs w:val="24"/>
        </w:rPr>
        <w:t>表达形式，坚决摒弃“以刊评文”，评价重点是论文的创新水平和科学价值，不把</w:t>
      </w:r>
      <w:r>
        <w:rPr>
          <w:rFonts w:ascii="宋体" w:hAnsi="宋体" w:cs="宋体" w:hint="eastAsia"/>
          <w:kern w:val="0"/>
          <w:sz w:val="24"/>
          <w:szCs w:val="24"/>
        </w:rPr>
        <w:t>SCI</w:t>
      </w:r>
      <w:r>
        <w:rPr>
          <w:rFonts w:ascii="宋体" w:hAnsi="宋体" w:cs="宋体" w:hint="eastAsia"/>
          <w:kern w:val="0"/>
          <w:sz w:val="24"/>
          <w:szCs w:val="24"/>
        </w:rPr>
        <w:t>论文相关指标作为直接判断依据；对于应用研究和技术创新，评价重点是对解决生产实践中关键技术问题的实际贡献，以及带来的新技术、新产品、新工艺实现产业化应用的实际效果，不以论文作为单一评价依据。对于服务国防的科研工作和科技成果转化工作，一般不把论文作为评价指标。</w:t>
      </w:r>
    </w:p>
    <w:p w14:paraId="1FEE0566" w14:textId="77777777" w:rsidR="00604B36" w:rsidRDefault="006F034E">
      <w:pPr>
        <w:snapToGrid w:val="0"/>
        <w:spacing w:line="400" w:lineRule="exact"/>
        <w:ind w:firstLine="482"/>
        <w:rPr>
          <w:rFonts w:ascii="宋体" w:hAnsi="宋体" w:cs="宋体"/>
          <w:kern w:val="0"/>
          <w:sz w:val="24"/>
          <w:szCs w:val="24"/>
        </w:rPr>
      </w:pPr>
      <w:r>
        <w:rPr>
          <w:rFonts w:ascii="黑体" w:eastAsia="黑体" w:hAnsi="黑体" w:cs="黑体" w:hint="eastAsia"/>
          <w:kern w:val="0"/>
          <w:sz w:val="24"/>
          <w:szCs w:val="24"/>
        </w:rPr>
        <w:t>四、完善学术同行评价</w:t>
      </w:r>
      <w:r>
        <w:rPr>
          <w:rFonts w:ascii="宋体" w:hAnsi="宋体" w:cs="宋体" w:hint="eastAsia"/>
          <w:kern w:val="0"/>
          <w:sz w:val="24"/>
          <w:szCs w:val="24"/>
        </w:rPr>
        <w:t>。组织实施部门要完善规则，引导学者在参加各类评审、评价、评估工作时遵守学术操守，负责任地提供专业评议意见，不简单以</w:t>
      </w:r>
      <w:r>
        <w:rPr>
          <w:rFonts w:ascii="宋体" w:hAnsi="宋体" w:cs="宋体" w:hint="eastAsia"/>
          <w:kern w:val="0"/>
          <w:sz w:val="24"/>
          <w:szCs w:val="24"/>
        </w:rPr>
        <w:t>SCI</w:t>
      </w:r>
      <w:r>
        <w:rPr>
          <w:rFonts w:ascii="宋体" w:hAnsi="宋体" w:cs="宋体" w:hint="eastAsia"/>
          <w:kern w:val="0"/>
          <w:sz w:val="24"/>
          <w:szCs w:val="24"/>
        </w:rPr>
        <w:t>论文相关指标和国内外专家评价评语代替</w:t>
      </w:r>
      <w:r>
        <w:rPr>
          <w:rFonts w:ascii="宋体" w:hAnsi="宋体" w:cs="宋体" w:hint="eastAsia"/>
          <w:kern w:val="0"/>
          <w:sz w:val="24"/>
          <w:szCs w:val="24"/>
        </w:rPr>
        <w:t>专业判断，并遵守利益相关方专家回避原则。组织实施部门可开展对评审专家的实际表现、学术判断能力、公信力的相应评价，并建立评审专家评价信誉制度。</w:t>
      </w:r>
    </w:p>
    <w:p w14:paraId="0951D028" w14:textId="77777777" w:rsidR="00604B36" w:rsidRDefault="006F034E">
      <w:pPr>
        <w:snapToGrid w:val="0"/>
        <w:spacing w:line="400" w:lineRule="exact"/>
        <w:ind w:firstLine="482"/>
        <w:rPr>
          <w:rFonts w:ascii="宋体" w:hAnsi="宋体" w:cs="宋体"/>
          <w:kern w:val="0"/>
          <w:sz w:val="24"/>
          <w:szCs w:val="24"/>
        </w:rPr>
      </w:pPr>
      <w:r>
        <w:rPr>
          <w:rFonts w:ascii="黑体" w:eastAsia="黑体" w:hAnsi="黑体" w:cs="黑体" w:hint="eastAsia"/>
          <w:kern w:val="0"/>
          <w:sz w:val="24"/>
          <w:szCs w:val="24"/>
        </w:rPr>
        <w:t>五、规范各</w:t>
      </w:r>
      <w:proofErr w:type="gramStart"/>
      <w:r>
        <w:rPr>
          <w:rFonts w:ascii="黑体" w:eastAsia="黑体" w:hAnsi="黑体" w:cs="黑体" w:hint="eastAsia"/>
          <w:kern w:val="0"/>
          <w:sz w:val="24"/>
          <w:szCs w:val="24"/>
        </w:rPr>
        <w:t>类评价</w:t>
      </w:r>
      <w:proofErr w:type="gramEnd"/>
      <w:r>
        <w:rPr>
          <w:rFonts w:ascii="黑体" w:eastAsia="黑体" w:hAnsi="黑体" w:cs="黑体" w:hint="eastAsia"/>
          <w:kern w:val="0"/>
          <w:sz w:val="24"/>
          <w:szCs w:val="24"/>
        </w:rPr>
        <w:t>活动</w:t>
      </w:r>
      <w:r>
        <w:rPr>
          <w:rFonts w:ascii="宋体" w:hAnsi="宋体" w:cs="宋体" w:hint="eastAsia"/>
          <w:kern w:val="0"/>
          <w:sz w:val="24"/>
          <w:szCs w:val="24"/>
        </w:rPr>
        <w:t>。大力减少项目评审、人才评价、机构评估事项。涉及学术评价的，组织实施单位应就评价指标和办法听取本单位科技管理部门意见。制定明确的工作流程和决策规则并在一定范围内听取意见和公示。实行代表作评价，精简优化申报材料，不再要求填报</w:t>
      </w:r>
      <w:r>
        <w:rPr>
          <w:rFonts w:ascii="宋体" w:hAnsi="宋体" w:cs="宋体" w:hint="eastAsia"/>
          <w:kern w:val="0"/>
          <w:sz w:val="24"/>
          <w:szCs w:val="24"/>
        </w:rPr>
        <w:t>SCI</w:t>
      </w:r>
      <w:r>
        <w:rPr>
          <w:rFonts w:ascii="宋体" w:hAnsi="宋体" w:cs="宋体" w:hint="eastAsia"/>
          <w:kern w:val="0"/>
          <w:sz w:val="24"/>
          <w:szCs w:val="24"/>
        </w:rPr>
        <w:t>论文相关指标，重点阐述代表性成果的创新点和意义。评审过程应严谨科学，遵循同行原则，对评审对象合理分组，遴选合适专家，并合理</w:t>
      </w:r>
      <w:r>
        <w:rPr>
          <w:rFonts w:ascii="宋体" w:hAnsi="宋体" w:cs="宋体" w:hint="eastAsia"/>
          <w:kern w:val="0"/>
          <w:sz w:val="24"/>
          <w:szCs w:val="24"/>
        </w:rPr>
        <w:t>设定工作量，保障专家有充足评审时间。</w:t>
      </w:r>
    </w:p>
    <w:p w14:paraId="22AB478E" w14:textId="77777777" w:rsidR="00604B36" w:rsidRDefault="006F034E">
      <w:pPr>
        <w:snapToGrid w:val="0"/>
        <w:spacing w:line="400" w:lineRule="exact"/>
        <w:ind w:firstLine="482"/>
        <w:rPr>
          <w:rFonts w:ascii="宋体" w:hAnsi="宋体" w:cs="宋体"/>
          <w:kern w:val="0"/>
          <w:sz w:val="24"/>
          <w:szCs w:val="24"/>
        </w:rPr>
      </w:pPr>
      <w:r>
        <w:rPr>
          <w:rFonts w:ascii="黑体" w:eastAsia="黑体" w:hAnsi="黑体" w:cs="黑体" w:hint="eastAsia"/>
          <w:kern w:val="0"/>
          <w:sz w:val="24"/>
          <w:szCs w:val="24"/>
        </w:rPr>
        <w:t>六、改进学科和学校评估。</w:t>
      </w:r>
      <w:r>
        <w:rPr>
          <w:rFonts w:ascii="宋体" w:hAnsi="宋体" w:cs="宋体" w:hint="eastAsia"/>
          <w:kern w:val="0"/>
          <w:sz w:val="24"/>
          <w:szCs w:val="24"/>
        </w:rPr>
        <w:t>减少对学科、学校的排名性评价，坚持分类和分领域评价。对创新能力的评价突出创新质量和实际贡献，审慎选用量化指标，不把</w:t>
      </w:r>
      <w:r>
        <w:rPr>
          <w:rFonts w:ascii="宋体" w:hAnsi="宋体" w:cs="宋体" w:hint="eastAsia"/>
          <w:kern w:val="0"/>
          <w:sz w:val="24"/>
          <w:szCs w:val="24"/>
        </w:rPr>
        <w:t>SCI</w:t>
      </w:r>
      <w:r>
        <w:rPr>
          <w:rFonts w:ascii="宋体" w:hAnsi="宋体" w:cs="宋体" w:hint="eastAsia"/>
          <w:kern w:val="0"/>
          <w:sz w:val="24"/>
          <w:szCs w:val="24"/>
        </w:rPr>
        <w:t>论文相关指标作为评价的直接依据，评价结果减少与资源配置直接挂钩。引导社会机构准确把握国家方针政策，科学开展大学评估排行。</w:t>
      </w:r>
    </w:p>
    <w:p w14:paraId="1FE4CED5" w14:textId="77777777" w:rsidR="00604B36" w:rsidRDefault="006F034E">
      <w:pPr>
        <w:snapToGrid w:val="0"/>
        <w:spacing w:line="400" w:lineRule="exact"/>
        <w:ind w:firstLine="482"/>
        <w:rPr>
          <w:rFonts w:ascii="宋体" w:hAnsi="宋体" w:cs="宋体"/>
          <w:kern w:val="0"/>
          <w:sz w:val="24"/>
          <w:szCs w:val="24"/>
        </w:rPr>
      </w:pPr>
      <w:r>
        <w:rPr>
          <w:rFonts w:ascii="黑体" w:eastAsia="黑体" w:hAnsi="黑体" w:cs="黑体" w:hint="eastAsia"/>
          <w:kern w:val="0"/>
          <w:sz w:val="24"/>
          <w:szCs w:val="24"/>
        </w:rPr>
        <w:t>七、优化职称（职务）评聘办法</w:t>
      </w:r>
      <w:r>
        <w:rPr>
          <w:rFonts w:ascii="宋体" w:hAnsi="宋体" w:cs="宋体" w:hint="eastAsia"/>
          <w:kern w:val="0"/>
          <w:sz w:val="24"/>
          <w:szCs w:val="24"/>
        </w:rPr>
        <w:t>。在职称（职务）评聘中，学校应建立与岗位特点、学科特色、研究性质相适应的评价指标，细化论文在不同岗位评聘中的作用，重点考察实际水平、发展潜力和岗位匹配度，不以</w:t>
      </w:r>
      <w:r>
        <w:rPr>
          <w:rFonts w:ascii="宋体" w:hAnsi="宋体" w:cs="宋体" w:hint="eastAsia"/>
          <w:kern w:val="0"/>
          <w:sz w:val="24"/>
          <w:szCs w:val="24"/>
        </w:rPr>
        <w:t>SCI</w:t>
      </w:r>
      <w:r>
        <w:rPr>
          <w:rFonts w:ascii="宋体" w:hAnsi="宋体" w:cs="宋体" w:hint="eastAsia"/>
          <w:kern w:val="0"/>
          <w:sz w:val="24"/>
          <w:szCs w:val="24"/>
        </w:rPr>
        <w:t>论文相关指标作为</w:t>
      </w:r>
      <w:r>
        <w:rPr>
          <w:rFonts w:ascii="宋体" w:hAnsi="宋体" w:cs="宋体" w:hint="eastAsia"/>
          <w:kern w:val="0"/>
          <w:sz w:val="24"/>
          <w:szCs w:val="24"/>
        </w:rPr>
        <w:t>判断的直接依据。在人员聘用中，学校不把</w:t>
      </w:r>
      <w:r>
        <w:rPr>
          <w:rFonts w:ascii="宋体" w:hAnsi="宋体" w:cs="宋体" w:hint="eastAsia"/>
          <w:kern w:val="0"/>
          <w:sz w:val="24"/>
          <w:szCs w:val="24"/>
        </w:rPr>
        <w:t>SCI</w:t>
      </w:r>
      <w:r>
        <w:rPr>
          <w:rFonts w:ascii="宋体" w:hAnsi="宋体" w:cs="宋体" w:hint="eastAsia"/>
          <w:kern w:val="0"/>
          <w:sz w:val="24"/>
          <w:szCs w:val="24"/>
        </w:rPr>
        <w:t>论文相关指标作为前置条件。</w:t>
      </w:r>
    </w:p>
    <w:p w14:paraId="27DF765B" w14:textId="77777777" w:rsidR="00604B36" w:rsidRDefault="006F034E">
      <w:pPr>
        <w:snapToGrid w:val="0"/>
        <w:spacing w:line="400" w:lineRule="exact"/>
        <w:ind w:firstLine="482"/>
        <w:rPr>
          <w:rFonts w:ascii="宋体" w:hAnsi="宋体" w:cs="宋体"/>
          <w:kern w:val="0"/>
          <w:sz w:val="24"/>
          <w:szCs w:val="24"/>
        </w:rPr>
      </w:pPr>
      <w:r>
        <w:rPr>
          <w:rFonts w:ascii="黑体" w:eastAsia="黑体" w:hAnsi="黑体" w:cs="黑体" w:hint="eastAsia"/>
          <w:kern w:val="0"/>
          <w:sz w:val="24"/>
          <w:szCs w:val="24"/>
        </w:rPr>
        <w:t>八、扭转考核奖励功利化倾向</w:t>
      </w:r>
      <w:r>
        <w:rPr>
          <w:rFonts w:ascii="宋体" w:hAnsi="宋体" w:cs="宋体" w:hint="eastAsia"/>
          <w:kern w:val="0"/>
          <w:sz w:val="24"/>
          <w:szCs w:val="24"/>
        </w:rPr>
        <w:t>。学校在绩效和聘期考核中，不宜对院系和个人下达</w:t>
      </w:r>
      <w:r>
        <w:rPr>
          <w:rFonts w:ascii="宋体" w:hAnsi="宋体" w:cs="宋体" w:hint="eastAsia"/>
          <w:kern w:val="0"/>
          <w:sz w:val="24"/>
          <w:szCs w:val="24"/>
        </w:rPr>
        <w:t>SCI</w:t>
      </w:r>
      <w:r>
        <w:rPr>
          <w:rFonts w:ascii="宋体" w:hAnsi="宋体" w:cs="宋体" w:hint="eastAsia"/>
          <w:kern w:val="0"/>
          <w:sz w:val="24"/>
          <w:szCs w:val="24"/>
        </w:rPr>
        <w:t>论文相关指标的数量要求，在资源配置时不得与</w:t>
      </w:r>
      <w:r>
        <w:rPr>
          <w:rFonts w:ascii="宋体" w:hAnsi="宋体" w:cs="宋体" w:hint="eastAsia"/>
          <w:kern w:val="0"/>
          <w:sz w:val="24"/>
          <w:szCs w:val="24"/>
        </w:rPr>
        <w:t>SCI</w:t>
      </w:r>
      <w:r>
        <w:rPr>
          <w:rFonts w:ascii="宋体" w:hAnsi="宋体" w:cs="宋体" w:hint="eastAsia"/>
          <w:kern w:val="0"/>
          <w:sz w:val="24"/>
          <w:szCs w:val="24"/>
        </w:rPr>
        <w:t>相关指标直接挂钩。要取消直接依据</w:t>
      </w:r>
      <w:r>
        <w:rPr>
          <w:rFonts w:ascii="宋体" w:hAnsi="宋体" w:cs="宋体" w:hint="eastAsia"/>
          <w:kern w:val="0"/>
          <w:sz w:val="24"/>
          <w:szCs w:val="24"/>
        </w:rPr>
        <w:t>SCI</w:t>
      </w:r>
      <w:r>
        <w:rPr>
          <w:rFonts w:ascii="宋体" w:hAnsi="宋体" w:cs="宋体" w:hint="eastAsia"/>
          <w:kern w:val="0"/>
          <w:sz w:val="24"/>
          <w:szCs w:val="24"/>
        </w:rPr>
        <w:t>论文相关指标对个人和院系的奖励，避免功利导向。</w:t>
      </w:r>
    </w:p>
    <w:p w14:paraId="42CC44A5" w14:textId="77777777" w:rsidR="00604B36" w:rsidRDefault="006F034E">
      <w:pPr>
        <w:snapToGrid w:val="0"/>
        <w:spacing w:line="400" w:lineRule="exact"/>
        <w:ind w:firstLine="482"/>
        <w:rPr>
          <w:rFonts w:ascii="宋体" w:hAnsi="宋体" w:cs="宋体"/>
          <w:kern w:val="0"/>
          <w:sz w:val="24"/>
          <w:szCs w:val="24"/>
        </w:rPr>
      </w:pPr>
      <w:r>
        <w:rPr>
          <w:rFonts w:ascii="黑体" w:eastAsia="黑体" w:hAnsi="黑体" w:cs="黑体" w:hint="eastAsia"/>
          <w:kern w:val="0"/>
          <w:sz w:val="24"/>
          <w:szCs w:val="24"/>
        </w:rPr>
        <w:lastRenderedPageBreak/>
        <w:t>九、科学设置学位授予质量标准</w:t>
      </w:r>
      <w:r>
        <w:rPr>
          <w:rFonts w:ascii="宋体" w:hAnsi="宋体" w:cs="宋体" w:hint="eastAsia"/>
          <w:kern w:val="0"/>
          <w:sz w:val="24"/>
          <w:szCs w:val="24"/>
        </w:rPr>
        <w:t>。学校应重视人才培养质量和培养过程，发挥基层院系和导师的质量把关作用，加强对学位论文的质量审核，结合学科特点等合理设置学位授予的质量标准，不宜以发表</w:t>
      </w:r>
      <w:r>
        <w:rPr>
          <w:rFonts w:ascii="宋体" w:hAnsi="宋体" w:cs="宋体" w:hint="eastAsia"/>
          <w:kern w:val="0"/>
          <w:sz w:val="24"/>
          <w:szCs w:val="24"/>
        </w:rPr>
        <w:t>SCI</w:t>
      </w:r>
      <w:r>
        <w:rPr>
          <w:rFonts w:ascii="宋体" w:hAnsi="宋体" w:cs="宋体" w:hint="eastAsia"/>
          <w:kern w:val="0"/>
          <w:sz w:val="24"/>
          <w:szCs w:val="24"/>
        </w:rPr>
        <w:t>论文数量和影响因子等指标作为学生毕业和学位授予的限制性条件。</w:t>
      </w:r>
    </w:p>
    <w:p w14:paraId="317241A3" w14:textId="77777777" w:rsidR="00604B36" w:rsidRDefault="006F034E">
      <w:pPr>
        <w:numPr>
          <w:ilvl w:val="0"/>
          <w:numId w:val="1"/>
        </w:numPr>
        <w:snapToGrid w:val="0"/>
        <w:spacing w:line="400" w:lineRule="exact"/>
        <w:ind w:firstLine="482"/>
        <w:rPr>
          <w:rFonts w:ascii="宋体" w:hAnsi="宋体" w:cs="宋体"/>
          <w:kern w:val="0"/>
          <w:sz w:val="24"/>
          <w:szCs w:val="24"/>
        </w:rPr>
      </w:pPr>
      <w:r>
        <w:rPr>
          <w:rFonts w:ascii="黑体" w:eastAsia="黑体" w:hAnsi="黑体" w:cs="黑体" w:hint="eastAsia"/>
          <w:kern w:val="0"/>
          <w:sz w:val="24"/>
          <w:szCs w:val="24"/>
        </w:rPr>
        <w:t>树立正确政策导向</w:t>
      </w:r>
      <w:r>
        <w:rPr>
          <w:rFonts w:ascii="宋体" w:hAnsi="宋体" w:cs="宋体" w:hint="eastAsia"/>
          <w:kern w:val="0"/>
          <w:sz w:val="24"/>
          <w:szCs w:val="24"/>
        </w:rPr>
        <w:t>。高校、高校主管部门及其下属事业单位要按照正确的导向引领学术文化建设，不发布</w:t>
      </w:r>
      <w:r>
        <w:rPr>
          <w:rFonts w:ascii="宋体" w:hAnsi="宋体" w:cs="宋体" w:hint="eastAsia"/>
          <w:kern w:val="0"/>
          <w:sz w:val="24"/>
          <w:szCs w:val="24"/>
        </w:rPr>
        <w:t>SCI</w:t>
      </w:r>
      <w:r>
        <w:rPr>
          <w:rFonts w:ascii="宋体" w:hAnsi="宋体" w:cs="宋体" w:hint="eastAsia"/>
          <w:kern w:val="0"/>
          <w:sz w:val="24"/>
          <w:szCs w:val="24"/>
        </w:rPr>
        <w:t>论文相关指标、</w:t>
      </w:r>
      <w:r>
        <w:rPr>
          <w:rFonts w:ascii="宋体" w:hAnsi="宋体" w:cs="宋体" w:hint="eastAsia"/>
          <w:kern w:val="0"/>
          <w:sz w:val="24"/>
          <w:szCs w:val="24"/>
        </w:rPr>
        <w:t>ESI</w:t>
      </w:r>
      <w:r>
        <w:rPr>
          <w:rFonts w:ascii="宋体" w:hAnsi="宋体" w:cs="宋体" w:hint="eastAsia"/>
          <w:kern w:val="0"/>
          <w:sz w:val="24"/>
          <w:szCs w:val="24"/>
        </w:rPr>
        <w:t>指标的排行，不采信、引用和宣传其他机构以</w:t>
      </w:r>
      <w:r>
        <w:rPr>
          <w:rFonts w:ascii="宋体" w:hAnsi="宋体" w:cs="宋体" w:hint="eastAsia"/>
          <w:kern w:val="0"/>
          <w:sz w:val="24"/>
          <w:szCs w:val="24"/>
        </w:rPr>
        <w:t>SCI</w:t>
      </w:r>
      <w:r>
        <w:rPr>
          <w:rFonts w:ascii="宋体" w:hAnsi="宋体" w:cs="宋体" w:hint="eastAsia"/>
          <w:kern w:val="0"/>
          <w:sz w:val="24"/>
          <w:szCs w:val="24"/>
        </w:rPr>
        <w:t>论文、</w:t>
      </w:r>
      <w:r>
        <w:rPr>
          <w:rFonts w:ascii="宋体" w:hAnsi="宋体" w:cs="宋体" w:hint="eastAsia"/>
          <w:kern w:val="0"/>
          <w:sz w:val="24"/>
          <w:szCs w:val="24"/>
        </w:rPr>
        <w:t>ESI</w:t>
      </w:r>
      <w:r>
        <w:rPr>
          <w:rFonts w:ascii="宋体" w:hAnsi="宋体" w:cs="宋体" w:hint="eastAsia"/>
          <w:kern w:val="0"/>
          <w:sz w:val="24"/>
          <w:szCs w:val="24"/>
        </w:rPr>
        <w:t>为核心指标编制的排行榜，不把</w:t>
      </w:r>
      <w:r>
        <w:rPr>
          <w:rFonts w:ascii="宋体" w:hAnsi="宋体" w:cs="宋体" w:hint="eastAsia"/>
          <w:kern w:val="0"/>
          <w:sz w:val="24"/>
          <w:szCs w:val="24"/>
        </w:rPr>
        <w:t>SCI</w:t>
      </w:r>
      <w:r>
        <w:rPr>
          <w:rFonts w:ascii="宋体" w:hAnsi="宋体" w:cs="宋体" w:hint="eastAsia"/>
          <w:kern w:val="0"/>
          <w:sz w:val="24"/>
          <w:szCs w:val="24"/>
        </w:rPr>
        <w:t>论文相关指标作为科研人员、学科和大学评价的标签。</w:t>
      </w:r>
    </w:p>
    <w:p w14:paraId="074CDFF0" w14:textId="77777777" w:rsidR="00604B36" w:rsidRDefault="00604B36">
      <w:pPr>
        <w:snapToGrid w:val="0"/>
        <w:spacing w:line="400" w:lineRule="exact"/>
        <w:rPr>
          <w:rFonts w:ascii="宋体" w:hAnsi="宋体" w:cs="宋体"/>
          <w:kern w:val="0"/>
          <w:sz w:val="24"/>
          <w:szCs w:val="24"/>
        </w:rPr>
      </w:pPr>
    </w:p>
    <w:p w14:paraId="2B37A5DF" w14:textId="77777777" w:rsidR="00604B36" w:rsidRDefault="00604B36">
      <w:pPr>
        <w:snapToGrid w:val="0"/>
        <w:spacing w:line="400" w:lineRule="exact"/>
        <w:rPr>
          <w:rFonts w:ascii="宋体" w:hAnsi="宋体" w:cs="宋体"/>
          <w:kern w:val="0"/>
          <w:sz w:val="24"/>
          <w:szCs w:val="24"/>
        </w:rPr>
      </w:pPr>
    </w:p>
    <w:p w14:paraId="10E331E2" w14:textId="77777777" w:rsidR="00604B36" w:rsidRDefault="00604B36">
      <w:pPr>
        <w:snapToGrid w:val="0"/>
        <w:spacing w:line="400" w:lineRule="exact"/>
        <w:jc w:val="center"/>
        <w:rPr>
          <w:rFonts w:ascii="方正小标宋简体" w:eastAsia="方正小标宋简体" w:hAnsi="方正小标宋简体" w:cs="方正小标宋简体"/>
          <w:b/>
          <w:bCs/>
          <w:kern w:val="0"/>
          <w:sz w:val="28"/>
          <w:szCs w:val="28"/>
        </w:rPr>
      </w:pPr>
    </w:p>
    <w:p w14:paraId="76FD64B8" w14:textId="77777777" w:rsidR="00604B36" w:rsidRDefault="00604B36">
      <w:pPr>
        <w:snapToGrid w:val="0"/>
        <w:spacing w:line="400" w:lineRule="exact"/>
        <w:jc w:val="center"/>
        <w:rPr>
          <w:rFonts w:ascii="方正小标宋简体" w:eastAsia="方正小标宋简体" w:hAnsi="方正小标宋简体" w:cs="方正小标宋简体"/>
          <w:b/>
          <w:bCs/>
          <w:kern w:val="0"/>
          <w:sz w:val="28"/>
          <w:szCs w:val="28"/>
        </w:rPr>
      </w:pPr>
    </w:p>
    <w:p w14:paraId="720DDAD4" w14:textId="77777777" w:rsidR="00604B36" w:rsidRDefault="00604B36">
      <w:pPr>
        <w:snapToGrid w:val="0"/>
        <w:spacing w:line="400" w:lineRule="exact"/>
        <w:jc w:val="center"/>
        <w:rPr>
          <w:rFonts w:ascii="方正小标宋简体" w:eastAsia="方正小标宋简体" w:hAnsi="方正小标宋简体" w:cs="方正小标宋简体"/>
          <w:b/>
          <w:bCs/>
          <w:kern w:val="0"/>
          <w:sz w:val="28"/>
          <w:szCs w:val="28"/>
        </w:rPr>
      </w:pPr>
    </w:p>
    <w:p w14:paraId="1890FE1D" w14:textId="77777777" w:rsidR="00604B36" w:rsidRDefault="00604B36">
      <w:pPr>
        <w:snapToGrid w:val="0"/>
        <w:spacing w:line="400" w:lineRule="exact"/>
        <w:jc w:val="center"/>
        <w:rPr>
          <w:rFonts w:ascii="方正小标宋简体" w:eastAsia="方正小标宋简体" w:hAnsi="方正小标宋简体" w:cs="方正小标宋简体"/>
          <w:b/>
          <w:bCs/>
          <w:kern w:val="0"/>
          <w:sz w:val="28"/>
          <w:szCs w:val="28"/>
        </w:rPr>
      </w:pPr>
    </w:p>
    <w:p w14:paraId="0D716532" w14:textId="77777777" w:rsidR="00604B36" w:rsidRDefault="00604B36">
      <w:pPr>
        <w:snapToGrid w:val="0"/>
        <w:spacing w:line="400" w:lineRule="exact"/>
        <w:jc w:val="center"/>
        <w:rPr>
          <w:rFonts w:ascii="方正小标宋简体" w:eastAsia="方正小标宋简体" w:hAnsi="方正小标宋简体" w:cs="方正小标宋简体"/>
          <w:b/>
          <w:bCs/>
          <w:kern w:val="0"/>
          <w:sz w:val="28"/>
          <w:szCs w:val="28"/>
        </w:rPr>
      </w:pPr>
    </w:p>
    <w:p w14:paraId="5243EDA7" w14:textId="77777777" w:rsidR="00604B36" w:rsidRDefault="00604B36">
      <w:pPr>
        <w:snapToGrid w:val="0"/>
        <w:spacing w:line="400" w:lineRule="exact"/>
        <w:jc w:val="center"/>
        <w:rPr>
          <w:rFonts w:ascii="方正小标宋简体" w:eastAsia="方正小标宋简体" w:hAnsi="方正小标宋简体" w:cs="方正小标宋简体"/>
          <w:b/>
          <w:bCs/>
          <w:kern w:val="0"/>
          <w:sz w:val="28"/>
          <w:szCs w:val="28"/>
        </w:rPr>
      </w:pPr>
    </w:p>
    <w:p w14:paraId="13010C3E" w14:textId="77777777" w:rsidR="00604B36" w:rsidRDefault="00604B36">
      <w:pPr>
        <w:snapToGrid w:val="0"/>
        <w:spacing w:line="400" w:lineRule="exact"/>
        <w:jc w:val="center"/>
        <w:rPr>
          <w:rFonts w:ascii="方正小标宋简体" w:eastAsia="方正小标宋简体" w:hAnsi="方正小标宋简体" w:cs="方正小标宋简体"/>
          <w:b/>
          <w:bCs/>
          <w:kern w:val="0"/>
          <w:sz w:val="28"/>
          <w:szCs w:val="28"/>
        </w:rPr>
      </w:pPr>
    </w:p>
    <w:p w14:paraId="2A3F6192" w14:textId="77777777" w:rsidR="00604B36" w:rsidRDefault="00604B36">
      <w:pPr>
        <w:snapToGrid w:val="0"/>
        <w:spacing w:line="400" w:lineRule="exact"/>
        <w:jc w:val="center"/>
        <w:rPr>
          <w:rFonts w:ascii="方正小标宋简体" w:eastAsia="方正小标宋简体" w:hAnsi="方正小标宋简体" w:cs="方正小标宋简体"/>
          <w:b/>
          <w:bCs/>
          <w:kern w:val="0"/>
          <w:sz w:val="28"/>
          <w:szCs w:val="28"/>
        </w:rPr>
      </w:pPr>
    </w:p>
    <w:p w14:paraId="5C8ED69C" w14:textId="77777777" w:rsidR="00604B36" w:rsidRDefault="00604B36">
      <w:pPr>
        <w:snapToGrid w:val="0"/>
        <w:spacing w:line="400" w:lineRule="exact"/>
        <w:jc w:val="center"/>
        <w:rPr>
          <w:rFonts w:ascii="方正小标宋简体" w:eastAsia="方正小标宋简体" w:hAnsi="方正小标宋简体" w:cs="方正小标宋简体"/>
          <w:b/>
          <w:bCs/>
          <w:kern w:val="0"/>
          <w:sz w:val="28"/>
          <w:szCs w:val="28"/>
        </w:rPr>
      </w:pPr>
    </w:p>
    <w:p w14:paraId="6ECBFDD4" w14:textId="77777777" w:rsidR="00604B36" w:rsidRDefault="00604B36">
      <w:pPr>
        <w:snapToGrid w:val="0"/>
        <w:spacing w:line="400" w:lineRule="exact"/>
        <w:jc w:val="center"/>
        <w:rPr>
          <w:rFonts w:ascii="方正小标宋简体" w:eastAsia="方正小标宋简体" w:hAnsi="方正小标宋简体" w:cs="方正小标宋简体"/>
          <w:b/>
          <w:bCs/>
          <w:kern w:val="0"/>
          <w:sz w:val="28"/>
          <w:szCs w:val="28"/>
        </w:rPr>
      </w:pPr>
    </w:p>
    <w:p w14:paraId="22D5A215" w14:textId="77777777" w:rsidR="00604B36" w:rsidRDefault="00604B36">
      <w:pPr>
        <w:pStyle w:val="3"/>
        <w:snapToGrid w:val="0"/>
        <w:spacing w:before="0" w:after="0" w:line="400" w:lineRule="exact"/>
        <w:jc w:val="center"/>
        <w:rPr>
          <w:rFonts w:ascii="方正小标宋简体" w:eastAsia="方正小标宋简体" w:hAnsi="黑体"/>
        </w:rPr>
        <w:sectPr w:rsidR="00604B36">
          <w:pgSz w:w="11906" w:h="16838"/>
          <w:pgMar w:top="1440" w:right="1797" w:bottom="1440" w:left="1797" w:header="851" w:footer="992" w:gutter="0"/>
          <w:cols w:space="425"/>
          <w:vAlign w:val="center"/>
          <w:docGrid w:type="lines" w:linePitch="312"/>
        </w:sectPr>
      </w:pPr>
    </w:p>
    <w:p w14:paraId="78B7C10A"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78" w:name="_Toc24760"/>
      <w:bookmarkStart w:id="79" w:name="_Toc40792661"/>
      <w:bookmarkStart w:id="80" w:name="_Toc86333190"/>
      <w:r>
        <w:rPr>
          <w:rFonts w:ascii="方正小标宋简体" w:eastAsia="方正小标宋简体" w:hAnsi="黑体" w:hint="eastAsia"/>
          <w:sz w:val="28"/>
          <w:szCs w:val="28"/>
        </w:rPr>
        <w:lastRenderedPageBreak/>
        <w:t>23.</w:t>
      </w:r>
      <w:r>
        <w:rPr>
          <w:rFonts w:ascii="方正小标宋简体" w:eastAsia="方正小标宋简体" w:hAnsi="黑体" w:hint="eastAsia"/>
          <w:sz w:val="28"/>
          <w:szCs w:val="28"/>
        </w:rPr>
        <w:t>科技部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教育部印发关于进一步推进高等学校专业化技术转移机构建设发展的实施意见的通知</w:t>
      </w:r>
      <w:bookmarkEnd w:id="78"/>
      <w:bookmarkEnd w:id="79"/>
      <w:bookmarkEnd w:id="80"/>
    </w:p>
    <w:p w14:paraId="3C758C6D"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81" w:name="_Toc86333191"/>
      <w:r>
        <w:rPr>
          <w:rFonts w:ascii="楷体" w:eastAsia="楷体" w:hAnsi="楷体" w:cs="宋体" w:hint="eastAsia"/>
          <w:kern w:val="0"/>
          <w:sz w:val="28"/>
          <w:szCs w:val="28"/>
        </w:rPr>
        <w:t>国科发区〔</w:t>
      </w:r>
      <w:r>
        <w:rPr>
          <w:rFonts w:ascii="楷体" w:eastAsia="楷体" w:hAnsi="楷体" w:cs="宋体" w:hint="eastAsia"/>
          <w:kern w:val="0"/>
          <w:sz w:val="28"/>
          <w:szCs w:val="28"/>
        </w:rPr>
        <w:t>2020</w:t>
      </w:r>
      <w:r>
        <w:rPr>
          <w:rFonts w:ascii="楷体" w:eastAsia="楷体" w:hAnsi="楷体" w:cs="宋体" w:hint="eastAsia"/>
          <w:kern w:val="0"/>
          <w:sz w:val="28"/>
          <w:szCs w:val="28"/>
        </w:rPr>
        <w:t>〕</w:t>
      </w:r>
      <w:r>
        <w:rPr>
          <w:rFonts w:ascii="楷体" w:eastAsia="楷体" w:hAnsi="楷体" w:cs="宋体" w:hint="eastAsia"/>
          <w:kern w:val="0"/>
          <w:sz w:val="28"/>
          <w:szCs w:val="28"/>
        </w:rPr>
        <w:t>133</w:t>
      </w:r>
      <w:r>
        <w:rPr>
          <w:rFonts w:ascii="楷体" w:eastAsia="楷体" w:hAnsi="楷体" w:cs="宋体" w:hint="eastAsia"/>
          <w:kern w:val="0"/>
          <w:sz w:val="28"/>
          <w:szCs w:val="28"/>
        </w:rPr>
        <w:t>号</w:t>
      </w:r>
      <w:bookmarkEnd w:id="81"/>
    </w:p>
    <w:p w14:paraId="04990BBE" w14:textId="77777777" w:rsidR="00604B36" w:rsidRDefault="006F034E">
      <w:pPr>
        <w:snapToGrid w:val="0"/>
        <w:spacing w:line="400" w:lineRule="exact"/>
        <w:rPr>
          <w:sz w:val="24"/>
          <w:szCs w:val="24"/>
        </w:rPr>
      </w:pPr>
      <w:r>
        <w:rPr>
          <w:rFonts w:hint="eastAsia"/>
          <w:sz w:val="24"/>
          <w:szCs w:val="24"/>
        </w:rPr>
        <w:t>各省、自治区、直辖市及计划单列市科技厅（委、局）、教育厅（教委），新疆生产建设兵团科技局、教育局，国务院各有关部门科技主管司局，部属各高等学校、部省合建各高等学校，各有关单位：</w:t>
      </w:r>
    </w:p>
    <w:p w14:paraId="7E6418D7"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为贯彻落实《中共中央</w:t>
      </w:r>
      <w:r>
        <w:rPr>
          <w:rFonts w:hint="eastAsia"/>
          <w:sz w:val="24"/>
          <w:szCs w:val="24"/>
        </w:rPr>
        <w:t xml:space="preserve"> </w:t>
      </w:r>
      <w:r>
        <w:rPr>
          <w:rFonts w:hint="eastAsia"/>
          <w:sz w:val="24"/>
          <w:szCs w:val="24"/>
        </w:rPr>
        <w:t>国务院关于构建更加完善的要素市场化配置体制机制的意见》和《国家技术转移体系建设方案》（国发〔</w:t>
      </w:r>
      <w:r>
        <w:rPr>
          <w:rFonts w:hint="eastAsia"/>
          <w:sz w:val="24"/>
          <w:szCs w:val="24"/>
        </w:rPr>
        <w:t>2017</w:t>
      </w:r>
      <w:r>
        <w:rPr>
          <w:rFonts w:hint="eastAsia"/>
          <w:sz w:val="24"/>
          <w:szCs w:val="24"/>
        </w:rPr>
        <w:t>〕</w:t>
      </w:r>
      <w:r>
        <w:rPr>
          <w:rFonts w:hint="eastAsia"/>
          <w:sz w:val="24"/>
          <w:szCs w:val="24"/>
        </w:rPr>
        <w:t>44</w:t>
      </w:r>
      <w:r>
        <w:rPr>
          <w:rFonts w:hint="eastAsia"/>
          <w:sz w:val="24"/>
          <w:szCs w:val="24"/>
        </w:rPr>
        <w:t>号）要求，创新促进科技成果转化机制，进一步提升高校科技成果转移转化能力，科技部、教育部研究制定了《关于进一步推进高等学校专业化技术转移机构建设发展的实施意见》，现印发给你们，请结合实际，加快推进落实</w:t>
      </w:r>
      <w:r>
        <w:rPr>
          <w:rFonts w:hint="eastAsia"/>
          <w:sz w:val="24"/>
          <w:szCs w:val="24"/>
        </w:rPr>
        <w:t>。</w:t>
      </w:r>
    </w:p>
    <w:p w14:paraId="6119DF5F" w14:textId="77777777" w:rsidR="00604B36" w:rsidRDefault="006F034E">
      <w:pPr>
        <w:snapToGrid w:val="0"/>
        <w:spacing w:line="400" w:lineRule="exact"/>
        <w:rPr>
          <w:sz w:val="24"/>
          <w:szCs w:val="24"/>
        </w:rPr>
      </w:pPr>
      <w:r>
        <w:rPr>
          <w:rFonts w:hint="eastAsia"/>
          <w:sz w:val="24"/>
          <w:szCs w:val="24"/>
        </w:rPr>
        <w:t xml:space="preserve">    </w:t>
      </w:r>
    </w:p>
    <w:p w14:paraId="389B35AD"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科</w:t>
      </w:r>
      <w:r>
        <w:rPr>
          <w:rFonts w:hint="eastAsia"/>
          <w:sz w:val="24"/>
          <w:szCs w:val="24"/>
        </w:rPr>
        <w:t xml:space="preserve"> </w:t>
      </w:r>
      <w:r>
        <w:rPr>
          <w:rFonts w:hint="eastAsia"/>
          <w:sz w:val="24"/>
          <w:szCs w:val="24"/>
        </w:rPr>
        <w:t>技</w:t>
      </w:r>
      <w:r>
        <w:rPr>
          <w:rFonts w:hint="eastAsia"/>
          <w:sz w:val="24"/>
          <w:szCs w:val="24"/>
        </w:rPr>
        <w:t xml:space="preserve"> </w:t>
      </w:r>
      <w:r>
        <w:rPr>
          <w:rFonts w:hint="eastAsia"/>
          <w:sz w:val="24"/>
          <w:szCs w:val="24"/>
        </w:rPr>
        <w:t>部</w:t>
      </w:r>
      <w:r>
        <w:rPr>
          <w:rFonts w:hint="eastAsia"/>
          <w:sz w:val="24"/>
          <w:szCs w:val="24"/>
        </w:rPr>
        <w:t xml:space="preserve">    </w:t>
      </w:r>
      <w:r>
        <w:rPr>
          <w:rFonts w:hint="eastAsia"/>
          <w:sz w:val="24"/>
          <w:szCs w:val="24"/>
        </w:rPr>
        <w:t>教</w:t>
      </w:r>
      <w:r>
        <w:rPr>
          <w:rFonts w:hint="eastAsia"/>
          <w:sz w:val="24"/>
          <w:szCs w:val="24"/>
        </w:rPr>
        <w:t xml:space="preserve"> </w:t>
      </w:r>
      <w:r>
        <w:rPr>
          <w:rFonts w:hint="eastAsia"/>
          <w:sz w:val="24"/>
          <w:szCs w:val="24"/>
        </w:rPr>
        <w:t>育</w:t>
      </w:r>
      <w:r>
        <w:rPr>
          <w:rFonts w:hint="eastAsia"/>
          <w:sz w:val="24"/>
          <w:szCs w:val="24"/>
        </w:rPr>
        <w:t xml:space="preserve"> </w:t>
      </w:r>
      <w:r>
        <w:rPr>
          <w:rFonts w:hint="eastAsia"/>
          <w:sz w:val="24"/>
          <w:szCs w:val="24"/>
        </w:rPr>
        <w:t>部</w:t>
      </w:r>
      <w:r>
        <w:rPr>
          <w:rFonts w:hint="eastAsia"/>
          <w:sz w:val="24"/>
          <w:szCs w:val="24"/>
        </w:rPr>
        <w:t xml:space="preserve"> </w:t>
      </w:r>
    </w:p>
    <w:p w14:paraId="3566F27C" w14:textId="77777777" w:rsidR="00604B36" w:rsidRDefault="006F034E">
      <w:pPr>
        <w:snapToGrid w:val="0"/>
        <w:spacing w:line="400" w:lineRule="exact"/>
        <w:rPr>
          <w:sz w:val="24"/>
          <w:szCs w:val="24"/>
        </w:rPr>
      </w:pPr>
      <w:r>
        <w:rPr>
          <w:rFonts w:hint="eastAsia"/>
          <w:sz w:val="24"/>
          <w:szCs w:val="24"/>
        </w:rPr>
        <w:t xml:space="preserve">                            2020</w:t>
      </w:r>
      <w:r>
        <w:rPr>
          <w:rFonts w:hint="eastAsia"/>
          <w:sz w:val="24"/>
          <w:szCs w:val="24"/>
        </w:rPr>
        <w:t>年</w:t>
      </w:r>
      <w:r>
        <w:rPr>
          <w:rFonts w:hint="eastAsia"/>
          <w:sz w:val="24"/>
          <w:szCs w:val="24"/>
        </w:rPr>
        <w:t>5</w:t>
      </w:r>
      <w:r>
        <w:rPr>
          <w:rFonts w:hint="eastAsia"/>
          <w:sz w:val="24"/>
          <w:szCs w:val="24"/>
        </w:rPr>
        <w:t>月</w:t>
      </w:r>
      <w:r>
        <w:rPr>
          <w:rFonts w:hint="eastAsia"/>
          <w:sz w:val="24"/>
          <w:szCs w:val="24"/>
        </w:rPr>
        <w:t>13</w:t>
      </w:r>
      <w:r>
        <w:rPr>
          <w:rFonts w:hint="eastAsia"/>
          <w:sz w:val="24"/>
          <w:szCs w:val="24"/>
        </w:rPr>
        <w:t>日</w:t>
      </w:r>
    </w:p>
    <w:p w14:paraId="49714135"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（此件主动公开）</w:t>
      </w:r>
    </w:p>
    <w:p w14:paraId="18DF7702"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 xml:space="preserve">　</w:t>
      </w:r>
    </w:p>
    <w:p w14:paraId="4FE538A7" w14:textId="77777777" w:rsidR="00604B36" w:rsidRDefault="006F034E">
      <w:pPr>
        <w:snapToGrid w:val="0"/>
        <w:spacing w:line="400" w:lineRule="exact"/>
        <w:rPr>
          <w:sz w:val="24"/>
          <w:szCs w:val="24"/>
        </w:rPr>
      </w:pPr>
      <w:r>
        <w:rPr>
          <w:sz w:val="24"/>
          <w:szCs w:val="24"/>
        </w:rPr>
        <w:t xml:space="preserve"> </w:t>
      </w:r>
    </w:p>
    <w:p w14:paraId="27BB4FF6" w14:textId="77777777" w:rsidR="00604B36" w:rsidRDefault="006F034E">
      <w:pPr>
        <w:pStyle w:val="af"/>
        <w:shd w:val="clear" w:color="auto" w:fill="FFFFFF"/>
        <w:snapToGrid w:val="0"/>
        <w:spacing w:before="0" w:beforeAutospacing="0" w:after="0" w:afterAutospacing="0" w:line="400" w:lineRule="exact"/>
        <w:jc w:val="center"/>
        <w:rPr>
          <w:rStyle w:val="af1"/>
          <w:color w:val="333333"/>
        </w:rPr>
      </w:pPr>
      <w:r>
        <w:rPr>
          <w:rStyle w:val="af1"/>
          <w:rFonts w:hint="eastAsia"/>
          <w:color w:val="333333"/>
        </w:rPr>
        <w:t>关于进一步推进高等学校专业化技术转移机构建设发展的实施意见</w:t>
      </w:r>
    </w:p>
    <w:p w14:paraId="57F75C6B" w14:textId="77777777" w:rsidR="00604B36" w:rsidRDefault="006F034E">
      <w:pPr>
        <w:snapToGrid w:val="0"/>
        <w:spacing w:line="400" w:lineRule="exact"/>
        <w:rPr>
          <w:sz w:val="24"/>
          <w:szCs w:val="24"/>
        </w:rPr>
      </w:pPr>
      <w:r>
        <w:rPr>
          <w:rFonts w:hint="eastAsia"/>
          <w:sz w:val="24"/>
          <w:szCs w:val="24"/>
        </w:rPr>
        <w:t xml:space="preserve">    </w:t>
      </w:r>
    </w:p>
    <w:p w14:paraId="47A15CB9"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高校技术转移机构建设是国家技术转移体系的重要组成部分。为贯彻落实《中共中央</w:t>
      </w:r>
      <w:r>
        <w:rPr>
          <w:rFonts w:hint="eastAsia"/>
          <w:sz w:val="24"/>
          <w:szCs w:val="24"/>
        </w:rPr>
        <w:t xml:space="preserve"> </w:t>
      </w:r>
      <w:r>
        <w:rPr>
          <w:rFonts w:hint="eastAsia"/>
          <w:sz w:val="24"/>
          <w:szCs w:val="24"/>
        </w:rPr>
        <w:t>国务院关于构建更加完善的要素市场化配置体制机制的意见》和《国家技术转移体系建设方案》（国发〔</w:t>
      </w:r>
      <w:r>
        <w:rPr>
          <w:rFonts w:hint="eastAsia"/>
          <w:sz w:val="24"/>
          <w:szCs w:val="24"/>
        </w:rPr>
        <w:t>2017</w:t>
      </w:r>
      <w:r>
        <w:rPr>
          <w:rFonts w:hint="eastAsia"/>
          <w:sz w:val="24"/>
          <w:szCs w:val="24"/>
        </w:rPr>
        <w:t>〕</w:t>
      </w:r>
      <w:r>
        <w:rPr>
          <w:rFonts w:hint="eastAsia"/>
          <w:sz w:val="24"/>
          <w:szCs w:val="24"/>
        </w:rPr>
        <w:t>44</w:t>
      </w:r>
      <w:r>
        <w:rPr>
          <w:rFonts w:hint="eastAsia"/>
          <w:sz w:val="24"/>
          <w:szCs w:val="24"/>
        </w:rPr>
        <w:t>号），进一步提升高校科技成果转移转化能力，现就推进高校技术转移机构高质量建设和专业化发展，提出以下意见。</w:t>
      </w:r>
    </w:p>
    <w:p w14:paraId="146EF59C" w14:textId="77777777" w:rsidR="00604B36" w:rsidRDefault="006F034E">
      <w:pPr>
        <w:snapToGrid w:val="0"/>
        <w:spacing w:line="400" w:lineRule="exact"/>
        <w:rPr>
          <w:rFonts w:ascii="黑体" w:eastAsia="黑体" w:hAnsi="黑体"/>
          <w:sz w:val="24"/>
          <w:szCs w:val="24"/>
        </w:rPr>
      </w:pPr>
      <w:r>
        <w:rPr>
          <w:rFonts w:hint="eastAsia"/>
          <w:sz w:val="24"/>
          <w:szCs w:val="24"/>
        </w:rPr>
        <w:t xml:space="preserve">    </w:t>
      </w:r>
      <w:r>
        <w:rPr>
          <w:rFonts w:ascii="黑体" w:eastAsia="黑体" w:hAnsi="黑体" w:cs="宋体" w:hint="eastAsia"/>
          <w:color w:val="333333"/>
          <w:kern w:val="0"/>
          <w:sz w:val="24"/>
          <w:szCs w:val="24"/>
        </w:rPr>
        <w:t>一、总体要求</w:t>
      </w:r>
    </w:p>
    <w:p w14:paraId="7FD11153" w14:textId="77777777" w:rsidR="00604B36" w:rsidRDefault="006F034E">
      <w:pPr>
        <w:snapToGrid w:val="0"/>
        <w:spacing w:line="400" w:lineRule="exact"/>
        <w:rPr>
          <w:sz w:val="24"/>
          <w:szCs w:val="24"/>
        </w:rPr>
      </w:pPr>
      <w:r>
        <w:rPr>
          <w:rFonts w:hint="eastAsia"/>
          <w:sz w:val="24"/>
          <w:szCs w:val="24"/>
        </w:rPr>
        <w:t xml:space="preserve">    </w:t>
      </w:r>
      <w:r>
        <w:rPr>
          <w:rFonts w:ascii="楷体" w:eastAsia="楷体" w:hAnsi="楷体" w:cs="宋体" w:hint="eastAsia"/>
          <w:color w:val="333333"/>
          <w:kern w:val="0"/>
          <w:sz w:val="24"/>
          <w:szCs w:val="32"/>
        </w:rPr>
        <w:t>（一）指导思想。</w:t>
      </w:r>
    </w:p>
    <w:p w14:paraId="12928B13"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以习近平新时代中国特色社会主义思想为指导，全面贯彻落实党的十九大和十九届二中、三中、四中全会精神，坚持新发展理念，深入实施创新驱动发展战略，创新促进科技成果转化</w:t>
      </w:r>
      <w:r>
        <w:rPr>
          <w:rFonts w:hint="eastAsia"/>
          <w:sz w:val="24"/>
          <w:szCs w:val="24"/>
        </w:rPr>
        <w:t>机制，以技术转移机构建设发展为突破口，进一步完善高校科技成果转化体系，强化高校科技成果转移转化能力建设，促进科技成果高水平创造和高效率转化，加快“双一流”建设，提升高校服务经济社会发展的能力，为高质量发展提供科技支撑。</w:t>
      </w:r>
    </w:p>
    <w:p w14:paraId="1AEE1D5D"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w:t>
      </w:r>
      <w:r>
        <w:rPr>
          <w:rFonts w:ascii="楷体" w:eastAsia="楷体" w:hAnsi="楷体" w:cs="宋体" w:hint="eastAsia"/>
          <w:color w:val="333333"/>
          <w:kern w:val="0"/>
          <w:sz w:val="24"/>
          <w:szCs w:val="32"/>
        </w:rPr>
        <w:t>二）主要目标。</w:t>
      </w:r>
    </w:p>
    <w:p w14:paraId="3BE93ADF"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“十四五”期间，全国创新能力强、科技成果多的高校普遍建立技术转移机</w:t>
      </w:r>
      <w:r>
        <w:rPr>
          <w:rFonts w:hint="eastAsia"/>
          <w:sz w:val="24"/>
          <w:szCs w:val="24"/>
        </w:rPr>
        <w:lastRenderedPageBreak/>
        <w:t>构，体制机制落实到位，有效运行并发挥作用。高校科技成果转移转化能力显著增强，技术交易额大幅提升，高校成果转移转化体系基本完善。培育建设</w:t>
      </w:r>
      <w:r>
        <w:rPr>
          <w:rFonts w:hint="eastAsia"/>
          <w:sz w:val="24"/>
          <w:szCs w:val="24"/>
        </w:rPr>
        <w:t>100</w:t>
      </w:r>
      <w:r>
        <w:rPr>
          <w:rFonts w:hint="eastAsia"/>
          <w:sz w:val="24"/>
          <w:szCs w:val="24"/>
        </w:rPr>
        <w:t>家左右示范性、专业化国家技术转移中心。</w:t>
      </w:r>
    </w:p>
    <w:p w14:paraId="7D845ECA" w14:textId="77777777" w:rsidR="00604B36" w:rsidRDefault="006F034E">
      <w:pPr>
        <w:snapToGrid w:val="0"/>
        <w:spacing w:line="400" w:lineRule="exact"/>
        <w:rPr>
          <w:sz w:val="24"/>
          <w:szCs w:val="24"/>
        </w:rPr>
      </w:pPr>
      <w:r>
        <w:rPr>
          <w:rFonts w:hint="eastAsia"/>
          <w:sz w:val="24"/>
          <w:szCs w:val="24"/>
        </w:rPr>
        <w:t xml:space="preserve">    </w:t>
      </w:r>
      <w:r>
        <w:rPr>
          <w:rFonts w:ascii="黑体" w:eastAsia="黑体" w:hAnsi="黑体" w:cs="宋体" w:hint="eastAsia"/>
          <w:color w:val="333333"/>
          <w:kern w:val="0"/>
          <w:sz w:val="24"/>
          <w:szCs w:val="24"/>
        </w:rPr>
        <w:t>二、</w:t>
      </w:r>
      <w:r>
        <w:rPr>
          <w:rFonts w:ascii="黑体" w:eastAsia="黑体" w:hAnsi="黑体" w:cs="宋体" w:hint="eastAsia"/>
          <w:color w:val="333333"/>
          <w:kern w:val="0"/>
          <w:sz w:val="24"/>
          <w:szCs w:val="24"/>
        </w:rPr>
        <w:t>重点任务</w:t>
      </w:r>
    </w:p>
    <w:p w14:paraId="5A356D28" w14:textId="77777777" w:rsidR="00604B36" w:rsidRDefault="006F034E">
      <w:pPr>
        <w:snapToGrid w:val="0"/>
        <w:spacing w:line="400" w:lineRule="exact"/>
        <w:rPr>
          <w:sz w:val="24"/>
          <w:szCs w:val="24"/>
        </w:rPr>
      </w:pPr>
      <w:r>
        <w:rPr>
          <w:rFonts w:hint="eastAsia"/>
          <w:sz w:val="24"/>
          <w:szCs w:val="24"/>
        </w:rPr>
        <w:t xml:space="preserve">    </w:t>
      </w:r>
      <w:r>
        <w:rPr>
          <w:rFonts w:ascii="楷体" w:eastAsia="楷体" w:hAnsi="楷体" w:cs="宋体" w:hint="eastAsia"/>
          <w:color w:val="333333"/>
          <w:kern w:val="0"/>
          <w:sz w:val="24"/>
          <w:szCs w:val="32"/>
        </w:rPr>
        <w:t>（一）建立技术转移机构。</w:t>
      </w:r>
    </w:p>
    <w:p w14:paraId="4EA98873"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高校专业化技术转移机构（以下简称技术转移机构）是为高校科技成果转移转化活动提供全链条、综合性服务的专业机构。在不增加本校编制的前提下，高校可设立技术转移办公室、技术转移中心等内设机构，或者联合地方、企业设立的从事技术开发、技术转移、中试熟化的独立机构，以及设立高校全资拥有的技术转移公司、知识产权管理公司等方式建立技术转移机构。</w:t>
      </w:r>
    </w:p>
    <w:p w14:paraId="58E4735A" w14:textId="77777777" w:rsidR="00604B36" w:rsidRDefault="006F034E">
      <w:pPr>
        <w:snapToGrid w:val="0"/>
        <w:spacing w:line="400" w:lineRule="exact"/>
        <w:rPr>
          <w:sz w:val="24"/>
          <w:szCs w:val="24"/>
        </w:rPr>
      </w:pPr>
      <w:r>
        <w:rPr>
          <w:rFonts w:hint="eastAsia"/>
          <w:sz w:val="24"/>
          <w:szCs w:val="24"/>
        </w:rPr>
        <w:t xml:space="preserve">    </w:t>
      </w:r>
      <w:r>
        <w:rPr>
          <w:rFonts w:ascii="楷体" w:eastAsia="楷体" w:hAnsi="楷体" w:cs="宋体" w:hint="eastAsia"/>
          <w:color w:val="333333"/>
          <w:kern w:val="0"/>
          <w:sz w:val="24"/>
          <w:szCs w:val="32"/>
        </w:rPr>
        <w:t>（二）明确成果转化职能。</w:t>
      </w:r>
    </w:p>
    <w:p w14:paraId="4F2A19CA"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在符合国家科技成果转化权属相关法律和政策前提下，高校赋予技术转移机构管理和转化（转让、许</w:t>
      </w:r>
      <w:r>
        <w:rPr>
          <w:rFonts w:hint="eastAsia"/>
          <w:sz w:val="24"/>
          <w:szCs w:val="24"/>
        </w:rPr>
        <w:t>可、作价投资）科技成果（包括知识产权）的权利，授权技术转移机构代表高校和科研人员与需求方进行科技成果转移转化谈判。高校在有关制度中规定或通过订立协议约定高校、科研人员、技术转移机构各自的权利、义务和责任，按照服务质量、转化绩效确定技术转移机构的收益分配方式及比例。高校可以聘请社会化技术转移机构协助其开展科技成果转移转化工作。</w:t>
      </w:r>
    </w:p>
    <w:p w14:paraId="1D2C28E9" w14:textId="77777777" w:rsidR="00604B36" w:rsidRDefault="006F034E">
      <w:pPr>
        <w:snapToGrid w:val="0"/>
        <w:spacing w:line="400" w:lineRule="exact"/>
        <w:rPr>
          <w:sz w:val="24"/>
          <w:szCs w:val="24"/>
        </w:rPr>
      </w:pPr>
      <w:r>
        <w:rPr>
          <w:rFonts w:hint="eastAsia"/>
          <w:sz w:val="24"/>
          <w:szCs w:val="24"/>
        </w:rPr>
        <w:t xml:space="preserve">    </w:t>
      </w:r>
      <w:r>
        <w:rPr>
          <w:rFonts w:ascii="楷体" w:eastAsia="楷体" w:hAnsi="楷体" w:cs="宋体" w:hint="eastAsia"/>
          <w:color w:val="333333"/>
          <w:kern w:val="0"/>
          <w:sz w:val="24"/>
          <w:szCs w:val="32"/>
        </w:rPr>
        <w:t>（三）建立专业人员队伍。</w:t>
      </w:r>
    </w:p>
    <w:p w14:paraId="422A33E8"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技术转移机构要建立高水平、专业化的人员队伍，其中接受过专业化教育培训的技术经理人、技术经纪人比例不低于</w:t>
      </w:r>
      <w:r>
        <w:rPr>
          <w:rFonts w:hint="eastAsia"/>
          <w:sz w:val="24"/>
          <w:szCs w:val="24"/>
        </w:rPr>
        <w:t>70%</w:t>
      </w:r>
      <w:r>
        <w:rPr>
          <w:rFonts w:hint="eastAsia"/>
          <w:sz w:val="24"/>
          <w:szCs w:val="24"/>
        </w:rPr>
        <w:t>，并具备技术开发、法律财务、企业管理、商业谈判等方面的复合型专业知识和服务能力。高校要支持专业化技术转移机构人员队伍选派、招聘等工作，鼓励有条件的高校开设科技成果转移转化相关课程，开展技术转移专业学历教育，加速高层次技术转移人才培养。</w:t>
      </w:r>
    </w:p>
    <w:p w14:paraId="68162D23" w14:textId="77777777" w:rsidR="00604B36" w:rsidRDefault="006F034E">
      <w:pPr>
        <w:snapToGrid w:val="0"/>
        <w:spacing w:line="400" w:lineRule="exact"/>
        <w:rPr>
          <w:sz w:val="24"/>
          <w:szCs w:val="24"/>
        </w:rPr>
      </w:pPr>
      <w:r>
        <w:rPr>
          <w:rFonts w:hint="eastAsia"/>
          <w:sz w:val="24"/>
          <w:szCs w:val="24"/>
        </w:rPr>
        <w:t xml:space="preserve">    </w:t>
      </w:r>
      <w:r>
        <w:rPr>
          <w:rFonts w:ascii="楷体" w:eastAsia="楷体" w:hAnsi="楷体" w:cs="宋体" w:hint="eastAsia"/>
          <w:color w:val="333333"/>
          <w:kern w:val="0"/>
          <w:sz w:val="24"/>
          <w:szCs w:val="32"/>
        </w:rPr>
        <w:t>（四）完善机构运行机制。</w:t>
      </w:r>
    </w:p>
    <w:p w14:paraId="35CE7A19"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技术转移机构要制定市场化的运行机制和标准化管理规范，建立技术</w:t>
      </w:r>
      <w:proofErr w:type="gramStart"/>
      <w:r>
        <w:rPr>
          <w:rFonts w:hint="eastAsia"/>
          <w:sz w:val="24"/>
          <w:szCs w:val="24"/>
        </w:rPr>
        <w:t>转移全</w:t>
      </w:r>
      <w:proofErr w:type="gramEnd"/>
      <w:r>
        <w:rPr>
          <w:rFonts w:hint="eastAsia"/>
          <w:sz w:val="24"/>
          <w:szCs w:val="24"/>
        </w:rPr>
        <w:t>流程的管理标准和内部风险</w:t>
      </w:r>
      <w:proofErr w:type="gramStart"/>
      <w:r>
        <w:rPr>
          <w:rFonts w:hint="eastAsia"/>
          <w:sz w:val="24"/>
          <w:szCs w:val="24"/>
        </w:rPr>
        <w:t>防控制</w:t>
      </w:r>
      <w:proofErr w:type="gramEnd"/>
      <w:r>
        <w:rPr>
          <w:rFonts w:hint="eastAsia"/>
          <w:sz w:val="24"/>
          <w:szCs w:val="24"/>
        </w:rPr>
        <w:t>度，鼓励建立质量管理体</w:t>
      </w:r>
      <w:r>
        <w:rPr>
          <w:rFonts w:hint="eastAsia"/>
          <w:sz w:val="24"/>
          <w:szCs w:val="24"/>
        </w:rPr>
        <w:t>系。高校建立技术转移机构绩效评价办法，依法依规确定技术转移机构从事成果转移转化的服务收益，建立技术转移从业人员评价激励机制，畅通职务晋升和职称评审通道。科技成果作价投资的激励比例由各方协商确定。</w:t>
      </w:r>
    </w:p>
    <w:p w14:paraId="4D2ED784" w14:textId="77777777" w:rsidR="00604B36" w:rsidRDefault="006F034E">
      <w:pPr>
        <w:snapToGrid w:val="0"/>
        <w:spacing w:line="400" w:lineRule="exact"/>
        <w:rPr>
          <w:sz w:val="24"/>
          <w:szCs w:val="24"/>
        </w:rPr>
      </w:pPr>
      <w:r>
        <w:rPr>
          <w:rFonts w:hint="eastAsia"/>
          <w:sz w:val="24"/>
          <w:szCs w:val="24"/>
        </w:rPr>
        <w:t xml:space="preserve">    </w:t>
      </w:r>
      <w:r>
        <w:rPr>
          <w:rFonts w:ascii="楷体" w:eastAsia="楷体" w:hAnsi="楷体" w:cs="宋体" w:hint="eastAsia"/>
          <w:color w:val="333333"/>
          <w:kern w:val="0"/>
          <w:sz w:val="24"/>
          <w:szCs w:val="32"/>
        </w:rPr>
        <w:t>（五）提升专业服务能力。</w:t>
      </w:r>
    </w:p>
    <w:p w14:paraId="190EB2E8"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技术转移机构应具备政策法规运用、前沿技术判断、知识产权管理、科技成果评价、市场调研分析、法律协议谈判等基本能力，逐步形成概念验证、科技金融、企业管理、中试熟化等服务能力。鼓励专业技术转移机构早期介入科研团队研发活动，为科研人员知识产权管理、运用和成果转移转化提供全面和完善的</w:t>
      </w:r>
      <w:r>
        <w:rPr>
          <w:rFonts w:hint="eastAsia"/>
          <w:sz w:val="24"/>
          <w:szCs w:val="24"/>
        </w:rPr>
        <w:t>服</w:t>
      </w:r>
      <w:r>
        <w:rPr>
          <w:rFonts w:hint="eastAsia"/>
          <w:sz w:val="24"/>
          <w:szCs w:val="24"/>
        </w:rPr>
        <w:lastRenderedPageBreak/>
        <w:t>务。</w:t>
      </w:r>
    </w:p>
    <w:p w14:paraId="63F21A7D" w14:textId="77777777" w:rsidR="00604B36" w:rsidRDefault="006F034E">
      <w:pPr>
        <w:snapToGrid w:val="0"/>
        <w:spacing w:line="400" w:lineRule="exact"/>
        <w:rPr>
          <w:sz w:val="24"/>
          <w:szCs w:val="24"/>
        </w:rPr>
      </w:pPr>
      <w:r>
        <w:rPr>
          <w:rFonts w:hint="eastAsia"/>
          <w:sz w:val="24"/>
          <w:szCs w:val="24"/>
        </w:rPr>
        <w:t xml:space="preserve">    </w:t>
      </w:r>
      <w:r>
        <w:rPr>
          <w:rFonts w:ascii="楷体" w:eastAsia="楷体" w:hAnsi="楷体" w:cs="宋体" w:hint="eastAsia"/>
          <w:color w:val="333333"/>
          <w:kern w:val="0"/>
          <w:sz w:val="24"/>
          <w:szCs w:val="32"/>
        </w:rPr>
        <w:t>（六）加强管理监督。</w:t>
      </w:r>
    </w:p>
    <w:p w14:paraId="59EF0DB1"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高校要加强对科技成果转移转化、知识产权管理等工作的统一领导。制定成果转移转化管理办法，理顺成果转移转化全链条的管理机制和规范流程，健全职务科技成果披露制度、专利申请前评估制度和转化公示制度，健全面向转化应用的科技成果评价机制，建立内部风险防范和监督制度，落实成果转化尽职免责的有关规定。</w:t>
      </w:r>
    </w:p>
    <w:p w14:paraId="42ED28CD" w14:textId="77777777" w:rsidR="00604B36" w:rsidRDefault="006F034E">
      <w:pPr>
        <w:snapToGrid w:val="0"/>
        <w:spacing w:line="400" w:lineRule="exact"/>
        <w:rPr>
          <w:sz w:val="24"/>
          <w:szCs w:val="24"/>
        </w:rPr>
      </w:pPr>
      <w:r>
        <w:rPr>
          <w:rFonts w:hint="eastAsia"/>
          <w:sz w:val="24"/>
          <w:szCs w:val="24"/>
        </w:rPr>
        <w:t xml:space="preserve">    </w:t>
      </w:r>
      <w:r>
        <w:rPr>
          <w:rFonts w:ascii="黑体" w:eastAsia="黑体" w:hAnsi="黑体" w:cs="宋体" w:hint="eastAsia"/>
          <w:color w:val="333333"/>
          <w:kern w:val="0"/>
          <w:sz w:val="24"/>
          <w:szCs w:val="24"/>
        </w:rPr>
        <w:t>三、加强实施保障</w:t>
      </w:r>
    </w:p>
    <w:p w14:paraId="1F4310B9" w14:textId="77777777" w:rsidR="00604B36" w:rsidRDefault="006F034E">
      <w:pPr>
        <w:snapToGrid w:val="0"/>
        <w:spacing w:line="400" w:lineRule="exact"/>
        <w:rPr>
          <w:sz w:val="24"/>
          <w:szCs w:val="24"/>
        </w:rPr>
      </w:pPr>
      <w:r>
        <w:rPr>
          <w:rFonts w:hint="eastAsia"/>
          <w:sz w:val="24"/>
          <w:szCs w:val="24"/>
        </w:rPr>
        <w:t xml:space="preserve">    </w:t>
      </w:r>
      <w:r>
        <w:rPr>
          <w:rFonts w:ascii="楷体" w:eastAsia="楷体" w:hAnsi="楷体" w:cs="宋体" w:hint="eastAsia"/>
          <w:color w:val="333333"/>
          <w:kern w:val="0"/>
          <w:sz w:val="24"/>
          <w:szCs w:val="32"/>
        </w:rPr>
        <w:t>（一）完善工作机制。</w:t>
      </w:r>
    </w:p>
    <w:p w14:paraId="6AE55149"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科技部、教育部建立联合实施机制，会同相关部门和地方科技部门、教育部门加强政策引导和激励支持，推进专业化技术转移机构建设。各高校要高度重视科技成果转化工作，将其作为高校科技创新服务经济社会发展的重要举措，作为加快“双一流”建设、实现高等教育内涵式发展的重要内容，要加大支持力度，健全运行机制。</w:t>
      </w:r>
    </w:p>
    <w:p w14:paraId="7A6C53AE" w14:textId="77777777" w:rsidR="00604B36" w:rsidRDefault="006F034E">
      <w:pPr>
        <w:snapToGrid w:val="0"/>
        <w:spacing w:line="400" w:lineRule="exact"/>
        <w:rPr>
          <w:sz w:val="24"/>
          <w:szCs w:val="24"/>
        </w:rPr>
      </w:pPr>
      <w:r>
        <w:rPr>
          <w:rFonts w:hint="eastAsia"/>
          <w:sz w:val="24"/>
          <w:szCs w:val="24"/>
        </w:rPr>
        <w:t xml:space="preserve">    </w:t>
      </w:r>
      <w:r>
        <w:rPr>
          <w:rFonts w:ascii="楷体" w:eastAsia="楷体" w:hAnsi="楷体" w:cs="宋体" w:hint="eastAsia"/>
          <w:color w:val="333333"/>
          <w:kern w:val="0"/>
          <w:sz w:val="24"/>
          <w:szCs w:val="32"/>
        </w:rPr>
        <w:t>（二）组织试点示范。</w:t>
      </w:r>
    </w:p>
    <w:p w14:paraId="28D32549"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科技部、教育部在已认定的国家技术转移机构、高校科技成果转化和技术转移基地的基础上，总结经验，提高要求，指导和推动一批体制机制有创新、成果转化成效突出的高校，开展专业化国家技术</w:t>
      </w:r>
      <w:r>
        <w:rPr>
          <w:rFonts w:hint="eastAsia"/>
          <w:sz w:val="24"/>
          <w:szCs w:val="24"/>
        </w:rPr>
        <w:t>转移中心建设试点，形成示范带动作用，促进高校技术转移机构专业化水平整体提升。</w:t>
      </w:r>
    </w:p>
    <w:p w14:paraId="474A2AB9"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w:t>
      </w:r>
      <w:r>
        <w:rPr>
          <w:rFonts w:ascii="楷体" w:eastAsia="楷体" w:hAnsi="楷体" w:cs="宋体" w:hint="eastAsia"/>
          <w:color w:val="333333"/>
          <w:kern w:val="0"/>
          <w:sz w:val="24"/>
          <w:szCs w:val="32"/>
        </w:rPr>
        <w:t>三）完善支持激励政策。</w:t>
      </w:r>
    </w:p>
    <w:p w14:paraId="0355E6CF" w14:textId="77777777" w:rsidR="00604B36" w:rsidRDefault="006F034E">
      <w:pPr>
        <w:snapToGrid w:val="0"/>
        <w:spacing w:line="400" w:lineRule="exact"/>
        <w:rPr>
          <w:sz w:val="24"/>
          <w:szCs w:val="24"/>
        </w:rPr>
      </w:pPr>
      <w:r>
        <w:rPr>
          <w:rFonts w:hint="eastAsia"/>
          <w:sz w:val="24"/>
          <w:szCs w:val="24"/>
        </w:rPr>
        <w:t xml:space="preserve">    </w:t>
      </w:r>
      <w:r>
        <w:rPr>
          <w:rFonts w:hint="eastAsia"/>
          <w:sz w:val="24"/>
          <w:szCs w:val="24"/>
        </w:rPr>
        <w:t>科技</w:t>
      </w:r>
      <w:proofErr w:type="gramStart"/>
      <w:r>
        <w:rPr>
          <w:rFonts w:hint="eastAsia"/>
          <w:sz w:val="24"/>
          <w:szCs w:val="24"/>
        </w:rPr>
        <w:t>部支持</w:t>
      </w:r>
      <w:proofErr w:type="gramEnd"/>
      <w:r>
        <w:rPr>
          <w:rFonts w:hint="eastAsia"/>
          <w:sz w:val="24"/>
          <w:szCs w:val="24"/>
        </w:rPr>
        <w:t>高校技术转移机构与国家自主创新示范区、高新区、成果转移转化示范区建立合作机制，开展面向需求的“定制化”科技成果转化服务。教育部将技术转移机构促进科技成果转化的成效纳入一流大学和一流学科建设监测和成效评价，作为学科评估的重要指标。支持符合条件的技术转移机构开展技术合同认定服务。支持科技成果转化成效显著的高校牵头承担应用导向类国家科技计划项目。支持高校技术转移机构与天使投资、创业投资</w:t>
      </w:r>
      <w:r>
        <w:rPr>
          <w:rFonts w:hint="eastAsia"/>
          <w:sz w:val="24"/>
          <w:szCs w:val="24"/>
        </w:rPr>
        <w:t>基金以及商业银行合作，为科技成果转化项目提供多元化科技金融服务。</w:t>
      </w:r>
    </w:p>
    <w:p w14:paraId="11844062" w14:textId="77777777" w:rsidR="00604B36" w:rsidRDefault="006F034E">
      <w:pPr>
        <w:snapToGrid w:val="0"/>
        <w:spacing w:line="400" w:lineRule="exact"/>
        <w:rPr>
          <w:sz w:val="24"/>
          <w:szCs w:val="24"/>
        </w:rPr>
      </w:pPr>
      <w:r>
        <w:rPr>
          <w:rFonts w:hint="eastAsia"/>
          <w:sz w:val="24"/>
          <w:szCs w:val="24"/>
        </w:rPr>
        <w:t xml:space="preserve">    </w:t>
      </w:r>
      <w:r>
        <w:rPr>
          <w:rFonts w:ascii="楷体" w:eastAsia="楷体" w:hAnsi="楷体" w:cs="宋体" w:hint="eastAsia"/>
          <w:color w:val="333333"/>
          <w:kern w:val="0"/>
          <w:sz w:val="24"/>
          <w:szCs w:val="32"/>
        </w:rPr>
        <w:t>（四）开展统计监测和绩效评价。</w:t>
      </w:r>
    </w:p>
    <w:p w14:paraId="19A6B763" w14:textId="77777777" w:rsidR="00604B36" w:rsidRDefault="006F034E">
      <w:pPr>
        <w:snapToGrid w:val="0"/>
        <w:spacing w:line="400" w:lineRule="exact"/>
        <w:ind w:firstLine="480"/>
        <w:rPr>
          <w:sz w:val="24"/>
          <w:szCs w:val="24"/>
        </w:rPr>
      </w:pPr>
      <w:r>
        <w:rPr>
          <w:rFonts w:hint="eastAsia"/>
          <w:sz w:val="24"/>
          <w:szCs w:val="24"/>
        </w:rPr>
        <w:t>科技部、教育部将进一步加强对高校科技成果转化的统计分析，逐步完善与国际接轨的高校科技成果转移转化统计指标体系，每年公布高校科技成果转化有关数据。科技部、教育部将组织第三方机构对纳入试点的高校技术转移机构开展绩效评价</w:t>
      </w:r>
      <w:r>
        <w:rPr>
          <w:rFonts w:hint="eastAsia"/>
          <w:sz w:val="24"/>
          <w:szCs w:val="24"/>
        </w:rPr>
        <w:t>,</w:t>
      </w:r>
      <w:r>
        <w:rPr>
          <w:rFonts w:hint="eastAsia"/>
          <w:sz w:val="24"/>
          <w:szCs w:val="24"/>
        </w:rPr>
        <w:t>建立动态调整机制。开展对高校科技成果转移转化案例宣传，及时总结推广新经验、新模式，对技术转移机构建设成效显著的高校和个人进行表扬。</w:t>
      </w:r>
    </w:p>
    <w:p w14:paraId="2BD604E4" w14:textId="77777777" w:rsidR="00604B36" w:rsidRDefault="00604B36">
      <w:pPr>
        <w:snapToGrid w:val="0"/>
        <w:spacing w:line="400" w:lineRule="exact"/>
        <w:ind w:firstLine="480"/>
        <w:rPr>
          <w:sz w:val="24"/>
          <w:szCs w:val="24"/>
        </w:rPr>
      </w:pPr>
    </w:p>
    <w:p w14:paraId="4C8673F2"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82" w:name="_Toc25663"/>
      <w:bookmarkStart w:id="83" w:name="_Toc86333192"/>
      <w:r>
        <w:rPr>
          <w:rFonts w:ascii="方正小标宋简体" w:eastAsia="方正小标宋简体" w:hAnsi="黑体" w:hint="eastAsia"/>
          <w:sz w:val="28"/>
          <w:szCs w:val="28"/>
        </w:rPr>
        <w:lastRenderedPageBreak/>
        <w:t>24.</w:t>
      </w:r>
      <w:r>
        <w:rPr>
          <w:rFonts w:ascii="方正小标宋简体" w:eastAsia="方正小标宋简体" w:hAnsi="黑体" w:hint="eastAsia"/>
          <w:sz w:val="28"/>
          <w:szCs w:val="28"/>
        </w:rPr>
        <w:t>财政部关于印发国有资产评估项目备案管理办法的通知</w:t>
      </w:r>
      <w:bookmarkEnd w:id="40"/>
      <w:bookmarkEnd w:id="82"/>
      <w:bookmarkEnd w:id="83"/>
    </w:p>
    <w:p w14:paraId="5D1AF1F0" w14:textId="77777777" w:rsidR="00604B36" w:rsidRDefault="006F034E">
      <w:pPr>
        <w:snapToGrid w:val="0"/>
        <w:spacing w:line="400" w:lineRule="exact"/>
        <w:jc w:val="center"/>
        <w:outlineLvl w:val="2"/>
        <w:rPr>
          <w:rFonts w:ascii="楷体" w:eastAsia="楷体" w:hAnsi="楷体"/>
          <w:sz w:val="28"/>
          <w:szCs w:val="28"/>
        </w:rPr>
      </w:pPr>
      <w:bookmarkStart w:id="84" w:name="_Toc86333193"/>
      <w:r>
        <w:rPr>
          <w:rFonts w:ascii="楷体" w:eastAsia="楷体" w:hAnsi="楷体" w:hint="eastAsia"/>
          <w:sz w:val="28"/>
          <w:szCs w:val="28"/>
        </w:rPr>
        <w:t>财企〔</w:t>
      </w:r>
      <w:r>
        <w:rPr>
          <w:rFonts w:ascii="楷体" w:eastAsia="楷体" w:hAnsi="楷体" w:hint="eastAsia"/>
          <w:sz w:val="28"/>
          <w:szCs w:val="28"/>
        </w:rPr>
        <w:t>2001</w:t>
      </w:r>
      <w:r>
        <w:rPr>
          <w:rFonts w:ascii="楷体" w:eastAsia="楷体" w:hAnsi="楷体" w:hint="eastAsia"/>
          <w:sz w:val="28"/>
          <w:szCs w:val="28"/>
        </w:rPr>
        <w:t>〕</w:t>
      </w:r>
      <w:r>
        <w:rPr>
          <w:rFonts w:ascii="楷体" w:eastAsia="楷体" w:hAnsi="楷体" w:hint="eastAsia"/>
          <w:sz w:val="28"/>
          <w:szCs w:val="28"/>
        </w:rPr>
        <w:t>802</w:t>
      </w:r>
      <w:r>
        <w:rPr>
          <w:rFonts w:ascii="楷体" w:eastAsia="楷体" w:hAnsi="楷体" w:hint="eastAsia"/>
          <w:sz w:val="28"/>
          <w:szCs w:val="28"/>
        </w:rPr>
        <w:t>号</w:t>
      </w:r>
      <w:bookmarkEnd w:id="84"/>
    </w:p>
    <w:p w14:paraId="6DC07B05" w14:textId="77777777" w:rsidR="00604B36" w:rsidRDefault="006F034E">
      <w:pPr>
        <w:widowControl/>
        <w:snapToGrid w:val="0"/>
        <w:spacing w:line="400" w:lineRule="exact"/>
        <w:ind w:firstLineChars="200" w:firstLine="480"/>
        <w:rPr>
          <w:rFonts w:ascii="宋体" w:hAnsi="宋体" w:cs="宋体"/>
          <w:bCs/>
          <w:kern w:val="0"/>
          <w:sz w:val="24"/>
          <w:szCs w:val="24"/>
        </w:rPr>
      </w:pPr>
      <w:r>
        <w:rPr>
          <w:rFonts w:ascii="宋体" w:hAnsi="宋体" w:cs="宋体" w:hint="eastAsia"/>
          <w:bCs/>
          <w:kern w:val="0"/>
          <w:sz w:val="24"/>
          <w:szCs w:val="24"/>
        </w:rPr>
        <w:t>第一条</w:t>
      </w:r>
      <w:r>
        <w:rPr>
          <w:rFonts w:ascii="宋体" w:hAnsi="宋体" w:cs="宋体" w:hint="eastAsia"/>
          <w:bCs/>
          <w:kern w:val="0"/>
          <w:sz w:val="24"/>
          <w:szCs w:val="24"/>
        </w:rPr>
        <w:t xml:space="preserve"> </w:t>
      </w:r>
      <w:r>
        <w:rPr>
          <w:rFonts w:ascii="宋体" w:hAnsi="宋体" w:cs="宋体" w:hint="eastAsia"/>
          <w:bCs/>
          <w:kern w:val="0"/>
          <w:sz w:val="24"/>
          <w:szCs w:val="24"/>
        </w:rPr>
        <w:t>根据《国务院办公厅转发财政部关于改革国有资产评估行政管理方式加强资产评估监督管理工作意见的通知》</w:t>
      </w:r>
      <w:r>
        <w:rPr>
          <w:rFonts w:ascii="宋体" w:hAnsi="宋体" w:cs="宋体" w:hint="eastAsia"/>
          <w:bCs/>
          <w:kern w:val="0"/>
          <w:sz w:val="24"/>
          <w:szCs w:val="24"/>
        </w:rPr>
        <w:t>(</w:t>
      </w:r>
      <w:r>
        <w:rPr>
          <w:rFonts w:ascii="宋体" w:hAnsi="宋体" w:cs="宋体" w:hint="eastAsia"/>
          <w:bCs/>
          <w:kern w:val="0"/>
          <w:sz w:val="24"/>
          <w:szCs w:val="24"/>
        </w:rPr>
        <w:t>国办发</w:t>
      </w:r>
      <w:r>
        <w:rPr>
          <w:rFonts w:ascii="宋体" w:hAnsi="宋体" w:cs="宋体" w:hint="eastAsia"/>
          <w:bCs/>
          <w:kern w:val="0"/>
          <w:sz w:val="24"/>
          <w:szCs w:val="24"/>
        </w:rPr>
        <w:t>[2001]102</w:t>
      </w:r>
      <w:r>
        <w:rPr>
          <w:rFonts w:ascii="宋体" w:hAnsi="宋体" w:cs="宋体" w:hint="eastAsia"/>
          <w:bCs/>
          <w:kern w:val="0"/>
          <w:sz w:val="24"/>
          <w:szCs w:val="24"/>
        </w:rPr>
        <w:t>号</w:t>
      </w:r>
      <w:r>
        <w:rPr>
          <w:rFonts w:ascii="宋体" w:hAnsi="宋体" w:cs="宋体" w:hint="eastAsia"/>
          <w:bCs/>
          <w:kern w:val="0"/>
          <w:sz w:val="24"/>
          <w:szCs w:val="24"/>
        </w:rPr>
        <w:t>)</w:t>
      </w:r>
      <w:r>
        <w:rPr>
          <w:rFonts w:ascii="宋体" w:hAnsi="宋体" w:cs="宋体" w:hint="eastAsia"/>
          <w:bCs/>
          <w:kern w:val="0"/>
          <w:sz w:val="24"/>
          <w:szCs w:val="24"/>
        </w:rPr>
        <w:t>，制定本办法。</w:t>
      </w:r>
    </w:p>
    <w:p w14:paraId="0C3C722B"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第二条</w:t>
      </w:r>
      <w:r>
        <w:rPr>
          <w:rFonts w:ascii="宋体" w:hAnsi="宋体" w:cs="宋体" w:hint="eastAsia"/>
          <w:bCs/>
          <w:kern w:val="0"/>
          <w:sz w:val="24"/>
          <w:szCs w:val="24"/>
        </w:rPr>
        <w:t xml:space="preserve"> </w:t>
      </w:r>
      <w:r>
        <w:rPr>
          <w:rFonts w:ascii="宋体" w:hAnsi="宋体" w:cs="宋体" w:hint="eastAsia"/>
          <w:bCs/>
          <w:kern w:val="0"/>
          <w:sz w:val="24"/>
          <w:szCs w:val="24"/>
        </w:rPr>
        <w:t>本办法适用于除核准项目以外的所有国有资产评估项目。</w:t>
      </w:r>
    </w:p>
    <w:p w14:paraId="05F49F23"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第三条</w:t>
      </w:r>
      <w:r>
        <w:rPr>
          <w:rFonts w:ascii="宋体" w:hAnsi="宋体" w:cs="宋体" w:hint="eastAsia"/>
          <w:bCs/>
          <w:kern w:val="0"/>
          <w:sz w:val="24"/>
          <w:szCs w:val="24"/>
        </w:rPr>
        <w:t xml:space="preserve"> </w:t>
      </w:r>
      <w:r>
        <w:rPr>
          <w:rFonts w:ascii="宋体" w:hAnsi="宋体" w:cs="宋体" w:hint="eastAsia"/>
          <w:bCs/>
          <w:kern w:val="0"/>
          <w:sz w:val="24"/>
          <w:szCs w:val="24"/>
        </w:rPr>
        <w:t>本办法所称国有资产评估项目备案，是指国有资产占有单位</w:t>
      </w:r>
      <w:r>
        <w:rPr>
          <w:rFonts w:ascii="宋体" w:hAnsi="宋体" w:cs="宋体" w:hint="eastAsia"/>
          <w:bCs/>
          <w:kern w:val="0"/>
          <w:sz w:val="24"/>
          <w:szCs w:val="24"/>
        </w:rPr>
        <w:t>(</w:t>
      </w:r>
      <w:r>
        <w:rPr>
          <w:rFonts w:ascii="宋体" w:hAnsi="宋体" w:cs="宋体" w:hint="eastAsia"/>
          <w:bCs/>
          <w:kern w:val="0"/>
          <w:sz w:val="24"/>
          <w:szCs w:val="24"/>
        </w:rPr>
        <w:t>以下简称占有单位</w:t>
      </w:r>
      <w:r>
        <w:rPr>
          <w:rFonts w:ascii="宋体" w:hAnsi="宋体" w:cs="宋体" w:hint="eastAsia"/>
          <w:bCs/>
          <w:kern w:val="0"/>
          <w:sz w:val="24"/>
          <w:szCs w:val="24"/>
        </w:rPr>
        <w:t>)</w:t>
      </w:r>
      <w:r>
        <w:rPr>
          <w:rFonts w:ascii="宋体" w:hAnsi="宋体" w:cs="宋体" w:hint="eastAsia"/>
          <w:bCs/>
          <w:kern w:val="0"/>
          <w:sz w:val="24"/>
          <w:szCs w:val="24"/>
        </w:rPr>
        <w:t>按有关规定进行资产评估后，在相应经济行为发生前将评估项目的有关情况专题向财政部门</w:t>
      </w:r>
      <w:r>
        <w:rPr>
          <w:rFonts w:ascii="宋体" w:hAnsi="宋体" w:cs="宋体" w:hint="eastAsia"/>
          <w:bCs/>
          <w:kern w:val="0"/>
          <w:sz w:val="24"/>
          <w:szCs w:val="24"/>
        </w:rPr>
        <w:t>(</w:t>
      </w:r>
      <w:r>
        <w:rPr>
          <w:rFonts w:ascii="宋体" w:hAnsi="宋体" w:cs="宋体" w:hint="eastAsia"/>
          <w:bCs/>
          <w:kern w:val="0"/>
          <w:sz w:val="24"/>
          <w:szCs w:val="24"/>
        </w:rPr>
        <w:t>或国有资产管理部门，下同</w:t>
      </w:r>
      <w:r>
        <w:rPr>
          <w:rFonts w:ascii="宋体" w:hAnsi="宋体" w:cs="宋体" w:hint="eastAsia"/>
          <w:bCs/>
          <w:kern w:val="0"/>
          <w:sz w:val="24"/>
          <w:szCs w:val="24"/>
        </w:rPr>
        <w:t>)</w:t>
      </w:r>
      <w:r>
        <w:rPr>
          <w:rFonts w:ascii="宋体" w:hAnsi="宋体" w:cs="宋体" w:hint="eastAsia"/>
          <w:bCs/>
          <w:kern w:val="0"/>
          <w:sz w:val="24"/>
          <w:szCs w:val="24"/>
        </w:rPr>
        <w:t>、集团公司、有关部门报告并由后者受理的行为。</w:t>
      </w:r>
    </w:p>
    <w:p w14:paraId="1489A815"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第四条</w:t>
      </w:r>
      <w:r>
        <w:rPr>
          <w:rFonts w:ascii="宋体" w:hAnsi="宋体" w:cs="宋体" w:hint="eastAsia"/>
          <w:bCs/>
          <w:kern w:val="0"/>
          <w:sz w:val="24"/>
          <w:szCs w:val="24"/>
        </w:rPr>
        <w:t xml:space="preserve"> </w:t>
      </w:r>
      <w:r>
        <w:rPr>
          <w:rFonts w:ascii="宋体" w:hAnsi="宋体" w:cs="宋体" w:hint="eastAsia"/>
          <w:bCs/>
          <w:kern w:val="0"/>
          <w:sz w:val="24"/>
          <w:szCs w:val="24"/>
        </w:rPr>
        <w:t>国有资产评估项目备案工作实行分级管理。</w:t>
      </w:r>
    </w:p>
    <w:p w14:paraId="0001E11C"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中央管理的企业集团公司及其子公司，国务院有关部门直属企事业单位的资产评估项目备案工作由财政部负责；子公司或直属企事业单位以下企业的资产评估项目备案工作由集团公司或有关部门负责。</w:t>
      </w:r>
    </w:p>
    <w:p w14:paraId="63259A7B"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地方管理的占有单位的</w:t>
      </w:r>
      <w:r>
        <w:rPr>
          <w:rFonts w:ascii="宋体" w:hAnsi="宋体" w:cs="宋体" w:hint="eastAsia"/>
          <w:bCs/>
          <w:kern w:val="0"/>
          <w:sz w:val="24"/>
          <w:szCs w:val="24"/>
        </w:rPr>
        <w:t>资产评估项目备案工作比照前款规定的原则执行。</w:t>
      </w:r>
    </w:p>
    <w:p w14:paraId="34A43A13"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评估项目涉及多个国有产权主体的，按国有</w:t>
      </w:r>
      <w:proofErr w:type="gramStart"/>
      <w:r>
        <w:rPr>
          <w:rFonts w:ascii="宋体" w:hAnsi="宋体" w:cs="宋体" w:hint="eastAsia"/>
          <w:bCs/>
          <w:kern w:val="0"/>
          <w:sz w:val="24"/>
          <w:szCs w:val="24"/>
        </w:rPr>
        <w:t>股最大</w:t>
      </w:r>
      <w:proofErr w:type="gramEnd"/>
      <w:r>
        <w:rPr>
          <w:rFonts w:ascii="宋体" w:hAnsi="宋体" w:cs="宋体" w:hint="eastAsia"/>
          <w:bCs/>
          <w:kern w:val="0"/>
          <w:sz w:val="24"/>
          <w:szCs w:val="24"/>
        </w:rPr>
        <w:t>股东的资产财务隶属关系办理备案手续；持股比例相等的，经协商可委托其中一方办理备案手续。</w:t>
      </w:r>
    </w:p>
    <w:p w14:paraId="1B54C6FE"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第五条</w:t>
      </w:r>
      <w:r>
        <w:rPr>
          <w:rFonts w:ascii="宋体" w:hAnsi="宋体" w:cs="宋体" w:hint="eastAsia"/>
          <w:bCs/>
          <w:kern w:val="0"/>
          <w:sz w:val="24"/>
          <w:szCs w:val="24"/>
        </w:rPr>
        <w:t xml:space="preserve"> </w:t>
      </w:r>
      <w:r>
        <w:rPr>
          <w:rFonts w:ascii="宋体" w:hAnsi="宋体" w:cs="宋体" w:hint="eastAsia"/>
          <w:bCs/>
          <w:kern w:val="0"/>
          <w:sz w:val="24"/>
          <w:szCs w:val="24"/>
        </w:rPr>
        <w:t>办理备案手续须报送以下文件材料：</w:t>
      </w:r>
    </w:p>
    <w:p w14:paraId="1E62BAD1"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proofErr w:type="gramStart"/>
      <w:r>
        <w:rPr>
          <w:rFonts w:ascii="宋体" w:hAnsi="宋体" w:cs="宋体" w:hint="eastAsia"/>
          <w:bCs/>
          <w:kern w:val="0"/>
          <w:sz w:val="24"/>
          <w:szCs w:val="24"/>
        </w:rPr>
        <w:t>一</w:t>
      </w:r>
      <w:proofErr w:type="gramEnd"/>
      <w:r>
        <w:rPr>
          <w:rFonts w:ascii="宋体" w:hAnsi="宋体" w:cs="宋体" w:hint="eastAsia"/>
          <w:bCs/>
          <w:kern w:val="0"/>
          <w:sz w:val="24"/>
          <w:szCs w:val="24"/>
        </w:rPr>
        <w:t>)</w:t>
      </w:r>
      <w:r>
        <w:rPr>
          <w:rFonts w:ascii="宋体" w:hAnsi="宋体" w:cs="宋体" w:hint="eastAsia"/>
          <w:bCs/>
          <w:kern w:val="0"/>
          <w:sz w:val="24"/>
          <w:szCs w:val="24"/>
        </w:rPr>
        <w:t>占有单位填报的《国有资产评估项目备案表》</w:t>
      </w:r>
      <w:r>
        <w:rPr>
          <w:rFonts w:ascii="宋体" w:hAnsi="宋体" w:cs="宋体" w:hint="eastAsia"/>
          <w:bCs/>
          <w:kern w:val="0"/>
          <w:sz w:val="24"/>
          <w:szCs w:val="24"/>
        </w:rPr>
        <w:t>(</w:t>
      </w:r>
      <w:r>
        <w:rPr>
          <w:rFonts w:ascii="宋体" w:hAnsi="宋体" w:cs="宋体" w:hint="eastAsia"/>
          <w:bCs/>
          <w:kern w:val="0"/>
          <w:sz w:val="24"/>
          <w:szCs w:val="24"/>
        </w:rPr>
        <w:t>附件二</w:t>
      </w:r>
      <w:r>
        <w:rPr>
          <w:rFonts w:ascii="宋体" w:hAnsi="宋体" w:cs="宋体" w:hint="eastAsia"/>
          <w:bCs/>
          <w:kern w:val="0"/>
          <w:sz w:val="24"/>
          <w:szCs w:val="24"/>
        </w:rPr>
        <w:t>)</w:t>
      </w:r>
      <w:r>
        <w:rPr>
          <w:rFonts w:ascii="宋体" w:hAnsi="宋体" w:cs="宋体" w:hint="eastAsia"/>
          <w:bCs/>
          <w:kern w:val="0"/>
          <w:sz w:val="24"/>
          <w:szCs w:val="24"/>
        </w:rPr>
        <w:t>；</w:t>
      </w:r>
    </w:p>
    <w:p w14:paraId="4CA5B4C6"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二</w:t>
      </w:r>
      <w:r>
        <w:rPr>
          <w:rFonts w:ascii="宋体" w:hAnsi="宋体" w:cs="宋体" w:hint="eastAsia"/>
          <w:bCs/>
          <w:kern w:val="0"/>
          <w:sz w:val="24"/>
          <w:szCs w:val="24"/>
        </w:rPr>
        <w:t>)</w:t>
      </w:r>
      <w:r>
        <w:rPr>
          <w:rFonts w:ascii="宋体" w:hAnsi="宋体" w:cs="宋体" w:hint="eastAsia"/>
          <w:bCs/>
          <w:kern w:val="0"/>
          <w:sz w:val="24"/>
          <w:szCs w:val="24"/>
        </w:rPr>
        <w:t>资产评估报告</w:t>
      </w:r>
      <w:r>
        <w:rPr>
          <w:rFonts w:ascii="宋体" w:hAnsi="宋体" w:cs="宋体" w:hint="eastAsia"/>
          <w:bCs/>
          <w:kern w:val="0"/>
          <w:sz w:val="24"/>
          <w:szCs w:val="24"/>
        </w:rPr>
        <w:t>(</w:t>
      </w:r>
      <w:r>
        <w:rPr>
          <w:rFonts w:ascii="宋体" w:hAnsi="宋体" w:cs="宋体" w:hint="eastAsia"/>
          <w:bCs/>
          <w:kern w:val="0"/>
          <w:sz w:val="24"/>
          <w:szCs w:val="24"/>
        </w:rPr>
        <w:t>评估报告书、评估说明和评估明细表可以软盘方式报备</w:t>
      </w:r>
      <w:r>
        <w:rPr>
          <w:rFonts w:ascii="宋体" w:hAnsi="宋体" w:cs="宋体" w:hint="eastAsia"/>
          <w:bCs/>
          <w:kern w:val="0"/>
          <w:sz w:val="24"/>
          <w:szCs w:val="24"/>
        </w:rPr>
        <w:t>)</w:t>
      </w:r>
      <w:r>
        <w:rPr>
          <w:rFonts w:ascii="宋体" w:hAnsi="宋体" w:cs="宋体" w:hint="eastAsia"/>
          <w:bCs/>
          <w:kern w:val="0"/>
          <w:sz w:val="24"/>
          <w:szCs w:val="24"/>
        </w:rPr>
        <w:t>；</w:t>
      </w:r>
    </w:p>
    <w:p w14:paraId="0C14E966"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三</w:t>
      </w:r>
      <w:r>
        <w:rPr>
          <w:rFonts w:ascii="宋体" w:hAnsi="宋体" w:cs="宋体" w:hint="eastAsia"/>
          <w:bCs/>
          <w:kern w:val="0"/>
          <w:sz w:val="24"/>
          <w:szCs w:val="24"/>
        </w:rPr>
        <w:t>)</w:t>
      </w:r>
      <w:r>
        <w:rPr>
          <w:rFonts w:ascii="宋体" w:hAnsi="宋体" w:cs="宋体" w:hint="eastAsia"/>
          <w:bCs/>
          <w:kern w:val="0"/>
          <w:sz w:val="24"/>
          <w:szCs w:val="24"/>
        </w:rPr>
        <w:t>其他材料。</w:t>
      </w:r>
    </w:p>
    <w:p w14:paraId="194A9CE3"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第六条</w:t>
      </w:r>
      <w:r>
        <w:rPr>
          <w:rFonts w:ascii="宋体" w:hAnsi="宋体" w:cs="宋体" w:hint="eastAsia"/>
          <w:bCs/>
          <w:kern w:val="0"/>
          <w:sz w:val="24"/>
          <w:szCs w:val="24"/>
        </w:rPr>
        <w:t xml:space="preserve"> </w:t>
      </w:r>
      <w:r>
        <w:rPr>
          <w:rFonts w:ascii="宋体" w:hAnsi="宋体" w:cs="宋体" w:hint="eastAsia"/>
          <w:bCs/>
          <w:kern w:val="0"/>
          <w:sz w:val="24"/>
          <w:szCs w:val="24"/>
        </w:rPr>
        <w:t>办理备案手续应当遵循以下程序：</w:t>
      </w:r>
    </w:p>
    <w:p w14:paraId="5E717818"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proofErr w:type="gramStart"/>
      <w:r>
        <w:rPr>
          <w:rFonts w:ascii="宋体" w:hAnsi="宋体" w:cs="宋体" w:hint="eastAsia"/>
          <w:bCs/>
          <w:kern w:val="0"/>
          <w:sz w:val="24"/>
          <w:szCs w:val="24"/>
        </w:rPr>
        <w:t>一</w:t>
      </w:r>
      <w:proofErr w:type="gramEnd"/>
      <w:r>
        <w:rPr>
          <w:rFonts w:ascii="宋体" w:hAnsi="宋体" w:cs="宋体" w:hint="eastAsia"/>
          <w:bCs/>
          <w:kern w:val="0"/>
          <w:sz w:val="24"/>
          <w:szCs w:val="24"/>
        </w:rPr>
        <w:t>)</w:t>
      </w:r>
      <w:r>
        <w:rPr>
          <w:rFonts w:ascii="宋体" w:hAnsi="宋体" w:cs="宋体" w:hint="eastAsia"/>
          <w:bCs/>
          <w:kern w:val="0"/>
          <w:sz w:val="24"/>
          <w:szCs w:val="24"/>
        </w:rPr>
        <w:t>占有单位收到评估机构出具的评估报告后，对评估报告无异议的，应将备案材料逐级报送财政部门</w:t>
      </w:r>
      <w:r>
        <w:rPr>
          <w:rFonts w:ascii="宋体" w:hAnsi="宋体" w:cs="宋体" w:hint="eastAsia"/>
          <w:bCs/>
          <w:kern w:val="0"/>
          <w:sz w:val="24"/>
          <w:szCs w:val="24"/>
        </w:rPr>
        <w:t>(</w:t>
      </w:r>
      <w:r>
        <w:rPr>
          <w:rFonts w:ascii="宋体" w:hAnsi="宋体" w:cs="宋体" w:hint="eastAsia"/>
          <w:bCs/>
          <w:kern w:val="0"/>
          <w:sz w:val="24"/>
          <w:szCs w:val="24"/>
        </w:rPr>
        <w:t>集团公司、有关部门</w:t>
      </w:r>
      <w:r>
        <w:rPr>
          <w:rFonts w:ascii="宋体" w:hAnsi="宋体" w:cs="宋体" w:hint="eastAsia"/>
          <w:bCs/>
          <w:kern w:val="0"/>
          <w:sz w:val="24"/>
          <w:szCs w:val="24"/>
        </w:rPr>
        <w:t>)</w:t>
      </w:r>
      <w:r>
        <w:rPr>
          <w:rFonts w:ascii="宋体" w:hAnsi="宋体" w:cs="宋体" w:hint="eastAsia"/>
          <w:bCs/>
          <w:kern w:val="0"/>
          <w:sz w:val="24"/>
          <w:szCs w:val="24"/>
        </w:rPr>
        <w:t>；</w:t>
      </w:r>
    </w:p>
    <w:p w14:paraId="4219236F"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二</w:t>
      </w:r>
      <w:r>
        <w:rPr>
          <w:rFonts w:ascii="宋体" w:hAnsi="宋体" w:cs="宋体" w:hint="eastAsia"/>
          <w:bCs/>
          <w:kern w:val="0"/>
          <w:sz w:val="24"/>
          <w:szCs w:val="24"/>
        </w:rPr>
        <w:t>)</w:t>
      </w:r>
      <w:r>
        <w:rPr>
          <w:rFonts w:ascii="宋体" w:hAnsi="宋体" w:cs="宋体" w:hint="eastAsia"/>
          <w:bCs/>
          <w:kern w:val="0"/>
          <w:sz w:val="24"/>
          <w:szCs w:val="24"/>
        </w:rPr>
        <w:t>财政部门</w:t>
      </w:r>
      <w:r>
        <w:rPr>
          <w:rFonts w:ascii="宋体" w:hAnsi="宋体" w:cs="宋体" w:hint="eastAsia"/>
          <w:bCs/>
          <w:kern w:val="0"/>
          <w:sz w:val="24"/>
          <w:szCs w:val="24"/>
        </w:rPr>
        <w:t>(</w:t>
      </w:r>
      <w:r>
        <w:rPr>
          <w:rFonts w:ascii="宋体" w:hAnsi="宋体" w:cs="宋体" w:hint="eastAsia"/>
          <w:bCs/>
          <w:kern w:val="0"/>
          <w:sz w:val="24"/>
          <w:szCs w:val="24"/>
        </w:rPr>
        <w:t>集团公司、有关部门</w:t>
      </w:r>
      <w:r>
        <w:rPr>
          <w:rFonts w:ascii="宋体" w:hAnsi="宋体" w:cs="宋体" w:hint="eastAsia"/>
          <w:bCs/>
          <w:kern w:val="0"/>
          <w:sz w:val="24"/>
          <w:szCs w:val="24"/>
        </w:rPr>
        <w:t>)</w:t>
      </w:r>
      <w:r>
        <w:rPr>
          <w:rFonts w:ascii="宋体" w:hAnsi="宋体" w:cs="宋体" w:hint="eastAsia"/>
          <w:bCs/>
          <w:kern w:val="0"/>
          <w:sz w:val="24"/>
          <w:szCs w:val="24"/>
        </w:rPr>
        <w:t>收到占有单位报送的备案材料后，对材料齐全的，应在</w:t>
      </w:r>
      <w:r>
        <w:rPr>
          <w:rFonts w:ascii="宋体" w:hAnsi="宋体" w:cs="宋体" w:hint="eastAsia"/>
          <w:bCs/>
          <w:kern w:val="0"/>
          <w:sz w:val="24"/>
          <w:szCs w:val="24"/>
        </w:rPr>
        <w:t>10</w:t>
      </w:r>
      <w:r>
        <w:rPr>
          <w:rFonts w:ascii="宋体" w:hAnsi="宋体" w:cs="宋体" w:hint="eastAsia"/>
          <w:bCs/>
          <w:kern w:val="0"/>
          <w:sz w:val="24"/>
          <w:szCs w:val="24"/>
        </w:rPr>
        <w:t>个工作日内办理备案手续；对材料不齐全的，待占有单位或评估机构补充完善有关材料后予以办理。</w:t>
      </w:r>
    </w:p>
    <w:p w14:paraId="597136AF"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第七条</w:t>
      </w:r>
      <w:r>
        <w:rPr>
          <w:rFonts w:ascii="宋体" w:hAnsi="宋体" w:cs="宋体" w:hint="eastAsia"/>
          <w:bCs/>
          <w:kern w:val="0"/>
          <w:sz w:val="24"/>
          <w:szCs w:val="24"/>
        </w:rPr>
        <w:t xml:space="preserve"> </w:t>
      </w:r>
      <w:r>
        <w:rPr>
          <w:rFonts w:ascii="宋体" w:hAnsi="宋体" w:cs="宋体" w:hint="eastAsia"/>
          <w:bCs/>
          <w:kern w:val="0"/>
          <w:sz w:val="24"/>
          <w:szCs w:val="24"/>
        </w:rPr>
        <w:t>评估项目备案后，需对评估结果进行调整的，占有单位应自调整之日起</w:t>
      </w:r>
      <w:r>
        <w:rPr>
          <w:rFonts w:ascii="宋体" w:hAnsi="宋体" w:cs="宋体" w:hint="eastAsia"/>
          <w:bCs/>
          <w:kern w:val="0"/>
          <w:sz w:val="24"/>
          <w:szCs w:val="24"/>
        </w:rPr>
        <w:t>15</w:t>
      </w:r>
      <w:r>
        <w:rPr>
          <w:rFonts w:ascii="宋体" w:hAnsi="宋体" w:cs="宋体" w:hint="eastAsia"/>
          <w:bCs/>
          <w:kern w:val="0"/>
          <w:sz w:val="24"/>
          <w:szCs w:val="24"/>
        </w:rPr>
        <w:t>个工作日内向原备案机关重新办理备案手续，原备案表由备案机关收回。</w:t>
      </w:r>
    </w:p>
    <w:p w14:paraId="674BBDD9"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第八条</w:t>
      </w:r>
      <w:r>
        <w:rPr>
          <w:rFonts w:ascii="宋体" w:hAnsi="宋体" w:cs="宋体" w:hint="eastAsia"/>
          <w:bCs/>
          <w:kern w:val="0"/>
          <w:sz w:val="24"/>
          <w:szCs w:val="24"/>
        </w:rPr>
        <w:t xml:space="preserve"> </w:t>
      </w:r>
      <w:r>
        <w:rPr>
          <w:rFonts w:ascii="宋体" w:hAnsi="宋体" w:cs="宋体" w:hint="eastAsia"/>
          <w:bCs/>
          <w:kern w:val="0"/>
          <w:sz w:val="24"/>
          <w:szCs w:val="24"/>
        </w:rPr>
        <w:t>财政部门建立评估项目备案统计报告制度</w:t>
      </w:r>
      <w:r>
        <w:rPr>
          <w:rFonts w:ascii="宋体" w:hAnsi="宋体" w:cs="宋体" w:hint="eastAsia"/>
          <w:bCs/>
          <w:kern w:val="0"/>
          <w:sz w:val="24"/>
          <w:szCs w:val="24"/>
        </w:rPr>
        <w:t>。中央管理的企业集团公司或有关部门应于每季度终了</w:t>
      </w:r>
      <w:r>
        <w:rPr>
          <w:rFonts w:ascii="宋体" w:hAnsi="宋体" w:cs="宋体" w:hint="eastAsia"/>
          <w:bCs/>
          <w:kern w:val="0"/>
          <w:sz w:val="24"/>
          <w:szCs w:val="24"/>
        </w:rPr>
        <w:t>15</w:t>
      </w:r>
      <w:r>
        <w:rPr>
          <w:rFonts w:ascii="宋体" w:hAnsi="宋体" w:cs="宋体" w:hint="eastAsia"/>
          <w:bCs/>
          <w:kern w:val="0"/>
          <w:sz w:val="24"/>
          <w:szCs w:val="24"/>
        </w:rPr>
        <w:t>个工作日内将备案项目情况统计汇总后上报财政部；省级</w:t>
      </w:r>
      <w:r>
        <w:rPr>
          <w:rFonts w:ascii="宋体" w:hAnsi="宋体" w:cs="宋体" w:hint="eastAsia"/>
          <w:bCs/>
          <w:kern w:val="0"/>
          <w:sz w:val="24"/>
          <w:szCs w:val="24"/>
        </w:rPr>
        <w:t>(</w:t>
      </w:r>
      <w:r>
        <w:rPr>
          <w:rFonts w:ascii="宋体" w:hAnsi="宋体" w:cs="宋体" w:hint="eastAsia"/>
          <w:bCs/>
          <w:kern w:val="0"/>
          <w:sz w:val="24"/>
          <w:szCs w:val="24"/>
        </w:rPr>
        <w:t>含计划单列市，下同</w:t>
      </w:r>
      <w:r>
        <w:rPr>
          <w:rFonts w:ascii="宋体" w:hAnsi="宋体" w:cs="宋体" w:hint="eastAsia"/>
          <w:bCs/>
          <w:kern w:val="0"/>
          <w:sz w:val="24"/>
          <w:szCs w:val="24"/>
        </w:rPr>
        <w:t>)</w:t>
      </w:r>
      <w:r>
        <w:rPr>
          <w:rFonts w:ascii="宋体" w:hAnsi="宋体" w:cs="宋体" w:hint="eastAsia"/>
          <w:bCs/>
          <w:kern w:val="0"/>
          <w:sz w:val="24"/>
          <w:szCs w:val="24"/>
        </w:rPr>
        <w:t>财政部门应于每年度终了</w:t>
      </w:r>
      <w:r>
        <w:rPr>
          <w:rFonts w:ascii="宋体" w:hAnsi="宋体" w:cs="宋体" w:hint="eastAsia"/>
          <w:bCs/>
          <w:kern w:val="0"/>
          <w:sz w:val="24"/>
          <w:szCs w:val="24"/>
        </w:rPr>
        <w:t>30</w:t>
      </w:r>
      <w:r>
        <w:rPr>
          <w:rFonts w:ascii="宋体" w:hAnsi="宋体" w:cs="宋体" w:hint="eastAsia"/>
          <w:bCs/>
          <w:kern w:val="0"/>
          <w:sz w:val="24"/>
          <w:szCs w:val="24"/>
        </w:rPr>
        <w:t>个工作日内将本省备案项目情况统计汇总后上报财政部。</w:t>
      </w:r>
    </w:p>
    <w:p w14:paraId="5FBF2BB6" w14:textId="77777777" w:rsidR="00604B36" w:rsidRDefault="006F034E">
      <w:pPr>
        <w:widowControl/>
        <w:snapToGrid w:val="0"/>
        <w:spacing w:line="400" w:lineRule="exact"/>
        <w:ind w:firstLine="480"/>
        <w:rPr>
          <w:rFonts w:ascii="宋体" w:hAnsi="宋体" w:cs="宋体"/>
          <w:bCs/>
          <w:kern w:val="0"/>
          <w:sz w:val="24"/>
          <w:szCs w:val="24"/>
        </w:rPr>
      </w:pPr>
      <w:r>
        <w:rPr>
          <w:rFonts w:ascii="宋体" w:hAnsi="宋体" w:cs="宋体" w:hint="eastAsia"/>
          <w:bCs/>
          <w:kern w:val="0"/>
          <w:sz w:val="24"/>
          <w:szCs w:val="24"/>
        </w:rPr>
        <w:lastRenderedPageBreak/>
        <w:t>第九条</w:t>
      </w:r>
      <w:r>
        <w:rPr>
          <w:rFonts w:ascii="宋体" w:hAnsi="宋体" w:cs="宋体" w:hint="eastAsia"/>
          <w:bCs/>
          <w:kern w:val="0"/>
          <w:sz w:val="24"/>
          <w:szCs w:val="24"/>
        </w:rPr>
        <w:t xml:space="preserve"> </w:t>
      </w:r>
      <w:r>
        <w:rPr>
          <w:rFonts w:ascii="宋体" w:hAnsi="宋体" w:cs="宋体" w:hint="eastAsia"/>
          <w:bCs/>
          <w:kern w:val="0"/>
          <w:sz w:val="24"/>
          <w:szCs w:val="24"/>
        </w:rPr>
        <w:t>各级财政部门、中央管理的企业集团公司、国务院有关部门应加强对评估项目备案工作的管理，对备案项目必须严格逐项登记，建立评估项目备案档案管理制度。</w:t>
      </w:r>
    </w:p>
    <w:p w14:paraId="43FCC4F3" w14:textId="77777777" w:rsidR="00604B36" w:rsidRDefault="006F034E">
      <w:pPr>
        <w:widowControl/>
        <w:snapToGrid w:val="0"/>
        <w:spacing w:line="400" w:lineRule="exact"/>
        <w:ind w:firstLine="480"/>
        <w:rPr>
          <w:rFonts w:ascii="宋体" w:hAnsi="宋体" w:cs="宋体"/>
          <w:bCs/>
          <w:kern w:val="0"/>
          <w:sz w:val="24"/>
          <w:szCs w:val="24"/>
        </w:rPr>
      </w:pPr>
      <w:r>
        <w:rPr>
          <w:rFonts w:ascii="宋体" w:hAnsi="宋体" w:cs="宋体" w:hint="eastAsia"/>
          <w:bCs/>
          <w:kern w:val="0"/>
          <w:sz w:val="24"/>
          <w:szCs w:val="24"/>
        </w:rPr>
        <w:t>第十条</w:t>
      </w:r>
      <w:r>
        <w:rPr>
          <w:rFonts w:ascii="宋体" w:hAnsi="宋体" w:cs="宋体" w:hint="eastAsia"/>
          <w:bCs/>
          <w:kern w:val="0"/>
          <w:sz w:val="24"/>
          <w:szCs w:val="24"/>
        </w:rPr>
        <w:t xml:space="preserve"> </w:t>
      </w:r>
      <w:r>
        <w:rPr>
          <w:rFonts w:ascii="宋体" w:hAnsi="宋体" w:cs="宋体" w:hint="eastAsia"/>
          <w:bCs/>
          <w:kern w:val="0"/>
          <w:sz w:val="24"/>
          <w:szCs w:val="24"/>
        </w:rPr>
        <w:t>各级财政部门应加强对评估项目备案情况的监督检查，确保备案项目经济行为和国有资产评估行为的合法性。</w:t>
      </w:r>
    </w:p>
    <w:p w14:paraId="531C8454" w14:textId="77777777" w:rsidR="00604B36" w:rsidRDefault="006F034E">
      <w:pPr>
        <w:widowControl/>
        <w:snapToGrid w:val="0"/>
        <w:spacing w:line="400" w:lineRule="exact"/>
        <w:ind w:firstLine="480"/>
        <w:rPr>
          <w:rFonts w:ascii="宋体" w:hAnsi="宋体" w:cs="宋体"/>
          <w:bCs/>
          <w:kern w:val="0"/>
          <w:sz w:val="24"/>
          <w:szCs w:val="24"/>
        </w:rPr>
      </w:pPr>
      <w:r>
        <w:rPr>
          <w:rFonts w:ascii="宋体" w:hAnsi="宋体" w:cs="宋体" w:hint="eastAsia"/>
          <w:bCs/>
          <w:kern w:val="0"/>
          <w:sz w:val="24"/>
          <w:szCs w:val="24"/>
        </w:rPr>
        <w:t>第十一条</w:t>
      </w:r>
      <w:r>
        <w:rPr>
          <w:rFonts w:ascii="宋体" w:hAnsi="宋体" w:cs="宋体" w:hint="eastAsia"/>
          <w:bCs/>
          <w:kern w:val="0"/>
          <w:sz w:val="24"/>
          <w:szCs w:val="24"/>
        </w:rPr>
        <w:t xml:space="preserve"> </w:t>
      </w:r>
      <w:r>
        <w:rPr>
          <w:rFonts w:ascii="宋体" w:hAnsi="宋体" w:cs="宋体" w:hint="eastAsia"/>
          <w:bCs/>
          <w:kern w:val="0"/>
          <w:sz w:val="24"/>
          <w:szCs w:val="24"/>
        </w:rPr>
        <w:t>省级财政部门、集团公司或有关部门可以根据本</w:t>
      </w:r>
      <w:r>
        <w:rPr>
          <w:rFonts w:ascii="宋体" w:hAnsi="宋体" w:cs="宋体" w:hint="eastAsia"/>
          <w:bCs/>
          <w:kern w:val="0"/>
          <w:sz w:val="24"/>
          <w:szCs w:val="24"/>
        </w:rPr>
        <w:t>办法制定补充规定。</w:t>
      </w:r>
    </w:p>
    <w:p w14:paraId="080D737E" w14:textId="77777777" w:rsidR="00604B36" w:rsidRDefault="006F034E">
      <w:pPr>
        <w:snapToGrid w:val="0"/>
        <w:spacing w:line="400" w:lineRule="exact"/>
        <w:ind w:firstLine="480"/>
        <w:rPr>
          <w:sz w:val="24"/>
          <w:szCs w:val="24"/>
        </w:rPr>
      </w:pPr>
      <w:r>
        <w:rPr>
          <w:rFonts w:ascii="宋体" w:hAnsi="宋体" w:cs="宋体" w:hint="eastAsia"/>
          <w:bCs/>
          <w:kern w:val="0"/>
          <w:sz w:val="24"/>
          <w:szCs w:val="24"/>
        </w:rPr>
        <w:t>第十二条</w:t>
      </w:r>
      <w:r>
        <w:rPr>
          <w:rFonts w:ascii="宋体" w:hAnsi="宋体" w:cs="宋体" w:hint="eastAsia"/>
          <w:bCs/>
          <w:kern w:val="0"/>
          <w:sz w:val="24"/>
          <w:szCs w:val="24"/>
        </w:rPr>
        <w:t xml:space="preserve"> </w:t>
      </w:r>
      <w:r>
        <w:rPr>
          <w:rFonts w:ascii="宋体" w:hAnsi="宋体" w:cs="宋体" w:hint="eastAsia"/>
          <w:bCs/>
          <w:kern w:val="0"/>
          <w:sz w:val="24"/>
          <w:szCs w:val="24"/>
        </w:rPr>
        <w:t>本办法自发布之日起施行。</w:t>
      </w:r>
    </w:p>
    <w:p w14:paraId="07146E9C" w14:textId="77777777" w:rsidR="00604B36" w:rsidRDefault="00604B36">
      <w:pPr>
        <w:snapToGrid w:val="0"/>
        <w:spacing w:line="400" w:lineRule="exact"/>
        <w:ind w:firstLine="480"/>
        <w:rPr>
          <w:sz w:val="24"/>
          <w:szCs w:val="24"/>
        </w:rPr>
      </w:pPr>
    </w:p>
    <w:p w14:paraId="35E4153D" w14:textId="77777777" w:rsidR="00604B36" w:rsidRDefault="00604B36">
      <w:pPr>
        <w:snapToGrid w:val="0"/>
        <w:spacing w:line="400" w:lineRule="exact"/>
        <w:ind w:firstLine="480"/>
        <w:rPr>
          <w:sz w:val="24"/>
          <w:szCs w:val="24"/>
        </w:rPr>
      </w:pPr>
    </w:p>
    <w:p w14:paraId="0A0F9257" w14:textId="77777777" w:rsidR="00604B36" w:rsidRDefault="00604B36">
      <w:pPr>
        <w:snapToGrid w:val="0"/>
        <w:spacing w:line="400" w:lineRule="exact"/>
        <w:ind w:firstLine="480"/>
        <w:rPr>
          <w:sz w:val="24"/>
          <w:szCs w:val="24"/>
        </w:rPr>
      </w:pPr>
    </w:p>
    <w:p w14:paraId="126DCA88" w14:textId="77777777" w:rsidR="00604B36" w:rsidRDefault="00604B36">
      <w:pPr>
        <w:snapToGrid w:val="0"/>
        <w:spacing w:line="400" w:lineRule="exact"/>
        <w:ind w:firstLine="480"/>
        <w:rPr>
          <w:sz w:val="24"/>
          <w:szCs w:val="24"/>
        </w:rPr>
      </w:pPr>
    </w:p>
    <w:p w14:paraId="18FF7C5B" w14:textId="77777777" w:rsidR="00604B36" w:rsidRDefault="00604B36">
      <w:pPr>
        <w:snapToGrid w:val="0"/>
        <w:spacing w:line="400" w:lineRule="exact"/>
        <w:rPr>
          <w:sz w:val="24"/>
          <w:szCs w:val="24"/>
        </w:rPr>
      </w:pPr>
    </w:p>
    <w:p w14:paraId="1C526456" w14:textId="77777777" w:rsidR="00604B36" w:rsidRDefault="00604B36">
      <w:pPr>
        <w:snapToGrid w:val="0"/>
        <w:spacing w:line="400" w:lineRule="exact"/>
        <w:rPr>
          <w:sz w:val="24"/>
          <w:szCs w:val="24"/>
        </w:rPr>
      </w:pPr>
    </w:p>
    <w:p w14:paraId="1FDFF057" w14:textId="77777777" w:rsidR="00604B36" w:rsidRDefault="00604B36">
      <w:pPr>
        <w:snapToGrid w:val="0"/>
        <w:spacing w:line="400" w:lineRule="exact"/>
        <w:ind w:firstLine="480"/>
        <w:rPr>
          <w:sz w:val="24"/>
          <w:szCs w:val="24"/>
        </w:rPr>
      </w:pPr>
    </w:p>
    <w:p w14:paraId="6D13FCD0" w14:textId="77777777" w:rsidR="00604B36" w:rsidRDefault="00604B36">
      <w:pPr>
        <w:snapToGrid w:val="0"/>
        <w:spacing w:line="400" w:lineRule="exact"/>
        <w:ind w:firstLine="480"/>
        <w:rPr>
          <w:sz w:val="24"/>
          <w:szCs w:val="24"/>
        </w:rPr>
      </w:pPr>
    </w:p>
    <w:p w14:paraId="32D6B525" w14:textId="77777777" w:rsidR="00604B36" w:rsidRDefault="00604B36">
      <w:pPr>
        <w:snapToGrid w:val="0"/>
        <w:spacing w:line="400" w:lineRule="exact"/>
        <w:ind w:firstLine="480"/>
        <w:rPr>
          <w:sz w:val="24"/>
          <w:szCs w:val="24"/>
        </w:rPr>
      </w:pPr>
    </w:p>
    <w:p w14:paraId="71F01066" w14:textId="77777777" w:rsidR="00604B36" w:rsidRDefault="00604B36">
      <w:pPr>
        <w:snapToGrid w:val="0"/>
        <w:spacing w:line="400" w:lineRule="exact"/>
        <w:ind w:firstLine="480"/>
        <w:rPr>
          <w:sz w:val="24"/>
          <w:szCs w:val="24"/>
        </w:rPr>
      </w:pPr>
    </w:p>
    <w:p w14:paraId="21B20F98" w14:textId="77777777" w:rsidR="00604B36" w:rsidRDefault="00604B36">
      <w:pPr>
        <w:snapToGrid w:val="0"/>
        <w:spacing w:line="400" w:lineRule="exact"/>
        <w:ind w:firstLine="480"/>
        <w:rPr>
          <w:sz w:val="24"/>
          <w:szCs w:val="24"/>
        </w:rPr>
      </w:pPr>
    </w:p>
    <w:p w14:paraId="470CFB7B" w14:textId="77777777" w:rsidR="00604B36" w:rsidRDefault="00604B36">
      <w:pPr>
        <w:snapToGrid w:val="0"/>
        <w:spacing w:line="400" w:lineRule="exact"/>
        <w:ind w:firstLine="480"/>
        <w:rPr>
          <w:sz w:val="24"/>
          <w:szCs w:val="24"/>
        </w:rPr>
      </w:pPr>
    </w:p>
    <w:p w14:paraId="58187F8A" w14:textId="77777777" w:rsidR="00604B36" w:rsidRDefault="00604B36">
      <w:pPr>
        <w:snapToGrid w:val="0"/>
        <w:spacing w:line="400" w:lineRule="exact"/>
        <w:ind w:firstLine="480"/>
        <w:rPr>
          <w:sz w:val="24"/>
          <w:szCs w:val="24"/>
        </w:rPr>
      </w:pPr>
    </w:p>
    <w:p w14:paraId="3EE1B384" w14:textId="77777777" w:rsidR="00604B36" w:rsidRDefault="00604B36">
      <w:pPr>
        <w:snapToGrid w:val="0"/>
        <w:spacing w:line="400" w:lineRule="exact"/>
        <w:ind w:firstLine="480"/>
        <w:rPr>
          <w:sz w:val="24"/>
          <w:szCs w:val="24"/>
        </w:rPr>
      </w:pPr>
    </w:p>
    <w:p w14:paraId="73B09562" w14:textId="77777777" w:rsidR="00604B36" w:rsidRDefault="00604B36">
      <w:pPr>
        <w:snapToGrid w:val="0"/>
        <w:spacing w:line="400" w:lineRule="exact"/>
        <w:ind w:firstLine="480"/>
        <w:rPr>
          <w:sz w:val="24"/>
          <w:szCs w:val="24"/>
        </w:rPr>
      </w:pPr>
    </w:p>
    <w:p w14:paraId="585FC6EA" w14:textId="77777777" w:rsidR="00604B36" w:rsidRDefault="00604B36">
      <w:pPr>
        <w:snapToGrid w:val="0"/>
        <w:spacing w:line="400" w:lineRule="exact"/>
        <w:rPr>
          <w:sz w:val="24"/>
          <w:szCs w:val="24"/>
        </w:rPr>
        <w:sectPr w:rsidR="00604B36">
          <w:pgSz w:w="11906" w:h="16838"/>
          <w:pgMar w:top="1440" w:right="1797" w:bottom="1440" w:left="1797" w:header="851" w:footer="992" w:gutter="0"/>
          <w:cols w:space="425"/>
          <w:docGrid w:type="lines" w:linePitch="312"/>
        </w:sectPr>
      </w:pPr>
    </w:p>
    <w:p w14:paraId="6D5ED1A7"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85" w:name="_Toc40792654"/>
      <w:bookmarkStart w:id="86" w:name="_Toc24417"/>
      <w:bookmarkStart w:id="87" w:name="_Toc40792652"/>
      <w:bookmarkStart w:id="88" w:name="_Toc86333194"/>
      <w:r>
        <w:rPr>
          <w:rFonts w:ascii="方正小标宋简体" w:eastAsia="方正小标宋简体" w:hAnsi="黑体" w:hint="eastAsia"/>
          <w:sz w:val="28"/>
          <w:szCs w:val="28"/>
        </w:rPr>
        <w:lastRenderedPageBreak/>
        <w:t>25.</w:t>
      </w:r>
      <w:r>
        <w:rPr>
          <w:rFonts w:ascii="方正小标宋简体" w:eastAsia="方正小标宋简体" w:hAnsi="黑体" w:hint="eastAsia"/>
          <w:sz w:val="28"/>
          <w:szCs w:val="28"/>
        </w:rPr>
        <w:t>财政部关于国有资产评估项目备案管理办法的补充通知</w:t>
      </w:r>
      <w:bookmarkEnd w:id="85"/>
      <w:bookmarkEnd w:id="86"/>
      <w:bookmarkEnd w:id="88"/>
    </w:p>
    <w:p w14:paraId="699DDAEB"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89" w:name="_Toc86333195"/>
      <w:r>
        <w:rPr>
          <w:rFonts w:ascii="楷体" w:eastAsia="楷体" w:hAnsi="楷体" w:cs="宋体" w:hint="eastAsia"/>
          <w:kern w:val="0"/>
          <w:sz w:val="28"/>
          <w:szCs w:val="28"/>
        </w:rPr>
        <w:t>财资〔</w:t>
      </w:r>
      <w:r>
        <w:rPr>
          <w:rFonts w:ascii="楷体" w:eastAsia="楷体" w:hAnsi="楷体" w:cs="宋体" w:hint="eastAsia"/>
          <w:kern w:val="0"/>
          <w:sz w:val="28"/>
          <w:szCs w:val="28"/>
        </w:rPr>
        <w:t>2017</w:t>
      </w:r>
      <w:r>
        <w:rPr>
          <w:rFonts w:ascii="楷体" w:eastAsia="楷体" w:hAnsi="楷体" w:cs="宋体" w:hint="eastAsia"/>
          <w:kern w:val="0"/>
          <w:sz w:val="28"/>
          <w:szCs w:val="28"/>
        </w:rPr>
        <w:t>〕</w:t>
      </w:r>
      <w:r>
        <w:rPr>
          <w:rFonts w:ascii="楷体" w:eastAsia="楷体" w:hAnsi="楷体" w:cs="宋体" w:hint="eastAsia"/>
          <w:kern w:val="0"/>
          <w:sz w:val="28"/>
          <w:szCs w:val="28"/>
        </w:rPr>
        <w:t>70</w:t>
      </w:r>
      <w:r>
        <w:rPr>
          <w:rFonts w:ascii="楷体" w:eastAsia="楷体" w:hAnsi="楷体" w:cs="宋体" w:hint="eastAsia"/>
          <w:kern w:val="0"/>
          <w:sz w:val="28"/>
          <w:szCs w:val="28"/>
        </w:rPr>
        <w:t>号</w:t>
      </w:r>
      <w:bookmarkEnd w:id="89"/>
    </w:p>
    <w:p w14:paraId="67E44EE6" w14:textId="77777777" w:rsidR="00604B36" w:rsidRDefault="006F034E">
      <w:pPr>
        <w:widowControl/>
        <w:snapToGrid w:val="0"/>
        <w:spacing w:line="400" w:lineRule="exact"/>
        <w:ind w:firstLine="635"/>
        <w:rPr>
          <w:rFonts w:ascii="宋体" w:hAnsi="宋体" w:cs="宋体"/>
          <w:bCs/>
          <w:kern w:val="0"/>
          <w:sz w:val="24"/>
          <w:szCs w:val="24"/>
        </w:rPr>
      </w:pPr>
      <w:r>
        <w:rPr>
          <w:rFonts w:ascii="宋体" w:hAnsi="宋体" w:cs="宋体" w:hint="eastAsia"/>
          <w:bCs/>
          <w:kern w:val="0"/>
          <w:sz w:val="24"/>
          <w:szCs w:val="24"/>
        </w:rPr>
        <w:t>教育部、科技部、工业和信息化部、中国科学院，各省、自治区、直辖市、计划单列市财政厅（局），新疆生产建设兵团财务局，有关部门和单位：</w:t>
      </w:r>
    </w:p>
    <w:p w14:paraId="3CB3AC1D" w14:textId="77777777" w:rsidR="00604B36" w:rsidRDefault="006F034E">
      <w:pPr>
        <w:widowControl/>
        <w:snapToGrid w:val="0"/>
        <w:spacing w:line="400" w:lineRule="exact"/>
        <w:ind w:firstLine="635"/>
        <w:rPr>
          <w:rFonts w:ascii="宋体" w:hAnsi="宋体" w:cs="宋体"/>
          <w:bCs/>
          <w:kern w:val="0"/>
          <w:sz w:val="24"/>
          <w:szCs w:val="24"/>
        </w:rPr>
      </w:pPr>
      <w:r>
        <w:rPr>
          <w:rFonts w:ascii="宋体" w:hAnsi="宋体" w:cs="宋体" w:hint="eastAsia"/>
          <w:bCs/>
          <w:kern w:val="0"/>
          <w:sz w:val="24"/>
          <w:szCs w:val="24"/>
        </w:rPr>
        <w:t>为进一步提高科技成果转化效率，简化科技成果评估备案管理，财政部对《国有资产评估项目备案管理办法》（财企﹝</w:t>
      </w:r>
      <w:r>
        <w:rPr>
          <w:rFonts w:ascii="宋体" w:hAnsi="宋体" w:cs="宋体" w:hint="eastAsia"/>
          <w:bCs/>
          <w:kern w:val="0"/>
          <w:sz w:val="24"/>
          <w:szCs w:val="24"/>
        </w:rPr>
        <w:t>2001</w:t>
      </w:r>
      <w:r>
        <w:rPr>
          <w:rFonts w:ascii="宋体" w:hAnsi="宋体" w:cs="宋体" w:hint="eastAsia"/>
          <w:bCs/>
          <w:kern w:val="0"/>
          <w:sz w:val="24"/>
          <w:szCs w:val="24"/>
        </w:rPr>
        <w:t>﹞</w:t>
      </w:r>
      <w:r>
        <w:rPr>
          <w:rFonts w:ascii="宋体" w:hAnsi="宋体" w:cs="宋体" w:hint="eastAsia"/>
          <w:bCs/>
          <w:kern w:val="0"/>
          <w:sz w:val="24"/>
          <w:szCs w:val="24"/>
        </w:rPr>
        <w:t>802</w:t>
      </w:r>
      <w:r>
        <w:rPr>
          <w:rFonts w:ascii="宋体" w:hAnsi="宋体" w:cs="宋体" w:hint="eastAsia"/>
          <w:bCs/>
          <w:kern w:val="0"/>
          <w:sz w:val="24"/>
          <w:szCs w:val="24"/>
        </w:rPr>
        <w:t>号）作如下补充通知：</w:t>
      </w:r>
    </w:p>
    <w:p w14:paraId="53DEB737" w14:textId="77777777" w:rsidR="00604B36" w:rsidRDefault="006F034E">
      <w:pPr>
        <w:widowControl/>
        <w:snapToGrid w:val="0"/>
        <w:spacing w:line="400" w:lineRule="exact"/>
        <w:ind w:firstLine="635"/>
        <w:rPr>
          <w:rFonts w:ascii="宋体" w:hAnsi="宋体" w:cs="宋体"/>
          <w:bCs/>
          <w:kern w:val="0"/>
          <w:sz w:val="24"/>
          <w:szCs w:val="24"/>
        </w:rPr>
      </w:pPr>
      <w:r>
        <w:rPr>
          <w:rFonts w:ascii="宋体" w:hAnsi="宋体" w:cs="宋体" w:hint="eastAsia"/>
          <w:bCs/>
          <w:kern w:val="0"/>
          <w:sz w:val="24"/>
          <w:szCs w:val="24"/>
        </w:rPr>
        <w:t>一、国家设立的研究开发机构、高等院校科技成果资产评估备案工作，原由财政部负责，现调整为由研究开发机构、高等院校的主管部门负责。</w:t>
      </w:r>
    </w:p>
    <w:p w14:paraId="22279B4A" w14:textId="77777777" w:rsidR="00604B36" w:rsidRDefault="006F034E">
      <w:pPr>
        <w:widowControl/>
        <w:snapToGrid w:val="0"/>
        <w:spacing w:line="400" w:lineRule="exact"/>
        <w:ind w:firstLine="635"/>
        <w:rPr>
          <w:rFonts w:ascii="宋体" w:hAnsi="宋体" w:cs="宋体"/>
          <w:bCs/>
          <w:kern w:val="0"/>
          <w:sz w:val="24"/>
          <w:szCs w:val="24"/>
        </w:rPr>
      </w:pPr>
      <w:r>
        <w:rPr>
          <w:rFonts w:ascii="宋体" w:hAnsi="宋体" w:cs="宋体" w:hint="eastAsia"/>
          <w:bCs/>
          <w:kern w:val="0"/>
          <w:sz w:val="24"/>
          <w:szCs w:val="24"/>
        </w:rPr>
        <w:t>二、研究开发机构、高等院校的主管部门要结合科技成果转化工作实际，制定科技成果资产评估项目备案工作操作细则，缩短备案流程，简化备案程序，提高备案工作效率。主管部门应自收齐备案材料日起，在</w:t>
      </w:r>
      <w:r>
        <w:rPr>
          <w:rFonts w:ascii="宋体" w:hAnsi="宋体" w:cs="宋体" w:hint="eastAsia"/>
          <w:bCs/>
          <w:kern w:val="0"/>
          <w:sz w:val="24"/>
          <w:szCs w:val="24"/>
        </w:rPr>
        <w:t>5</w:t>
      </w:r>
      <w:r>
        <w:rPr>
          <w:rFonts w:ascii="宋体" w:hAnsi="宋体" w:cs="宋体" w:hint="eastAsia"/>
          <w:bCs/>
          <w:kern w:val="0"/>
          <w:sz w:val="24"/>
          <w:szCs w:val="24"/>
        </w:rPr>
        <w:t>个工作日内完成备案手续，并于每年度终了</w:t>
      </w:r>
      <w:r>
        <w:rPr>
          <w:rFonts w:ascii="宋体" w:hAnsi="宋体" w:cs="宋体" w:hint="eastAsia"/>
          <w:bCs/>
          <w:kern w:val="0"/>
          <w:sz w:val="24"/>
          <w:szCs w:val="24"/>
        </w:rPr>
        <w:t>30</w:t>
      </w:r>
      <w:r>
        <w:rPr>
          <w:rFonts w:ascii="宋体" w:hAnsi="宋体" w:cs="宋体" w:hint="eastAsia"/>
          <w:bCs/>
          <w:kern w:val="0"/>
          <w:sz w:val="24"/>
          <w:szCs w:val="24"/>
        </w:rPr>
        <w:t>个工作日内，填</w:t>
      </w:r>
      <w:r>
        <w:rPr>
          <w:rFonts w:ascii="宋体" w:hAnsi="宋体" w:cs="宋体" w:hint="eastAsia"/>
          <w:bCs/>
          <w:kern w:val="0"/>
          <w:sz w:val="24"/>
          <w:szCs w:val="24"/>
        </w:rPr>
        <w:t>写本年度本部门科技成果评估项目备案情况汇总表（附表），报送财政部门。</w:t>
      </w:r>
    </w:p>
    <w:p w14:paraId="647D2558" w14:textId="77777777" w:rsidR="00604B36" w:rsidRDefault="006F034E">
      <w:pPr>
        <w:widowControl/>
        <w:snapToGrid w:val="0"/>
        <w:spacing w:line="400" w:lineRule="exact"/>
        <w:ind w:firstLine="635"/>
        <w:rPr>
          <w:rFonts w:ascii="宋体" w:hAnsi="宋体" w:cs="宋体"/>
          <w:bCs/>
          <w:kern w:val="0"/>
          <w:sz w:val="24"/>
          <w:szCs w:val="24"/>
        </w:rPr>
      </w:pPr>
      <w:r>
        <w:rPr>
          <w:rFonts w:ascii="宋体" w:hAnsi="宋体" w:cs="宋体" w:hint="eastAsia"/>
          <w:bCs/>
          <w:kern w:val="0"/>
          <w:sz w:val="24"/>
          <w:szCs w:val="24"/>
        </w:rPr>
        <w:t>三、国家设立的研究开发机构、高等院校应规范科技成果资产评估机构的选聘工作，按要求如实提供科技成果资产评估所需各项资料，完善资产评估档案管理，配合主管部门做好科技成果资产评估备案相关工作。</w:t>
      </w:r>
    </w:p>
    <w:p w14:paraId="300E9B67" w14:textId="77777777" w:rsidR="00604B36" w:rsidRDefault="006F034E">
      <w:pPr>
        <w:widowControl/>
        <w:snapToGrid w:val="0"/>
        <w:spacing w:line="400" w:lineRule="exact"/>
        <w:ind w:firstLine="635"/>
        <w:rPr>
          <w:rFonts w:ascii="宋体" w:hAnsi="宋体" w:cs="宋体"/>
          <w:bCs/>
          <w:kern w:val="0"/>
          <w:sz w:val="24"/>
          <w:szCs w:val="24"/>
        </w:rPr>
      </w:pPr>
      <w:r>
        <w:rPr>
          <w:rFonts w:ascii="宋体" w:hAnsi="宋体" w:cs="宋体" w:hint="eastAsia"/>
          <w:bCs/>
          <w:kern w:val="0"/>
          <w:sz w:val="24"/>
          <w:szCs w:val="24"/>
        </w:rPr>
        <w:t>四、相关部门和单位在行政事业单位国有资产管理检查工作及资产评估行业监管工作中，要依法依规加强对科技成果资产评估项目备案情况的监督检查，切实防范国有资产流失。</w:t>
      </w:r>
    </w:p>
    <w:p w14:paraId="3B6C909D" w14:textId="77777777" w:rsidR="00604B36" w:rsidRDefault="006F034E">
      <w:pPr>
        <w:widowControl/>
        <w:snapToGrid w:val="0"/>
        <w:spacing w:line="400" w:lineRule="exact"/>
        <w:ind w:firstLine="635"/>
        <w:rPr>
          <w:rFonts w:ascii="宋体" w:hAnsi="宋体" w:cs="宋体"/>
          <w:bCs/>
          <w:kern w:val="0"/>
          <w:sz w:val="24"/>
          <w:szCs w:val="24"/>
        </w:rPr>
      </w:pPr>
      <w:r>
        <w:rPr>
          <w:rFonts w:ascii="宋体" w:hAnsi="宋体" w:cs="宋体" w:hint="eastAsia"/>
          <w:bCs/>
          <w:kern w:val="0"/>
          <w:sz w:val="24"/>
          <w:szCs w:val="24"/>
        </w:rPr>
        <w:t>五、本通知自印发之日起施行。</w:t>
      </w:r>
    </w:p>
    <w:p w14:paraId="4EF4BAD7" w14:textId="77777777" w:rsidR="00604B36" w:rsidRDefault="00604B36">
      <w:pPr>
        <w:widowControl/>
        <w:snapToGrid w:val="0"/>
        <w:spacing w:line="400" w:lineRule="exact"/>
        <w:rPr>
          <w:rFonts w:ascii="宋体" w:hAnsi="宋体" w:cs="宋体"/>
          <w:bCs/>
          <w:kern w:val="0"/>
          <w:sz w:val="24"/>
          <w:szCs w:val="24"/>
        </w:rPr>
      </w:pPr>
    </w:p>
    <w:p w14:paraId="1DB0A1D9" w14:textId="77777777" w:rsidR="00604B36" w:rsidRDefault="00604B36">
      <w:pPr>
        <w:widowControl/>
        <w:snapToGrid w:val="0"/>
        <w:spacing w:line="400" w:lineRule="exact"/>
        <w:rPr>
          <w:rFonts w:ascii="宋体" w:hAnsi="宋体" w:cs="宋体"/>
          <w:bCs/>
          <w:kern w:val="0"/>
          <w:sz w:val="24"/>
          <w:szCs w:val="24"/>
        </w:rPr>
      </w:pPr>
    </w:p>
    <w:p w14:paraId="1C3DD036" w14:textId="77777777" w:rsidR="00604B36" w:rsidRDefault="00604B36">
      <w:pPr>
        <w:widowControl/>
        <w:snapToGrid w:val="0"/>
        <w:spacing w:line="400" w:lineRule="exact"/>
        <w:rPr>
          <w:rFonts w:ascii="宋体" w:hAnsi="宋体" w:cs="宋体"/>
          <w:bCs/>
          <w:kern w:val="0"/>
          <w:sz w:val="24"/>
          <w:szCs w:val="24"/>
        </w:rPr>
      </w:pPr>
    </w:p>
    <w:p w14:paraId="0A695AF2" w14:textId="77777777" w:rsidR="00604B36" w:rsidRDefault="00604B36">
      <w:pPr>
        <w:widowControl/>
        <w:snapToGrid w:val="0"/>
        <w:spacing w:line="400" w:lineRule="exact"/>
        <w:rPr>
          <w:rFonts w:ascii="宋体" w:hAnsi="宋体" w:cs="宋体"/>
          <w:bCs/>
          <w:kern w:val="0"/>
          <w:sz w:val="24"/>
          <w:szCs w:val="24"/>
        </w:rPr>
      </w:pPr>
    </w:p>
    <w:p w14:paraId="06D2B9A7" w14:textId="77777777" w:rsidR="00604B36" w:rsidRDefault="00604B36">
      <w:pPr>
        <w:widowControl/>
        <w:snapToGrid w:val="0"/>
        <w:spacing w:line="400" w:lineRule="exact"/>
        <w:rPr>
          <w:rFonts w:ascii="宋体" w:hAnsi="宋体" w:cs="宋体"/>
          <w:bCs/>
          <w:kern w:val="0"/>
          <w:sz w:val="24"/>
          <w:szCs w:val="24"/>
        </w:rPr>
      </w:pPr>
    </w:p>
    <w:p w14:paraId="5D28F6EF" w14:textId="77777777" w:rsidR="00604B36" w:rsidRDefault="00604B36">
      <w:pPr>
        <w:widowControl/>
        <w:snapToGrid w:val="0"/>
        <w:spacing w:line="400" w:lineRule="exact"/>
        <w:rPr>
          <w:rFonts w:ascii="宋体" w:hAnsi="宋体" w:cs="宋体"/>
          <w:bCs/>
          <w:kern w:val="0"/>
          <w:sz w:val="24"/>
          <w:szCs w:val="24"/>
        </w:rPr>
      </w:pPr>
    </w:p>
    <w:p w14:paraId="079622AB" w14:textId="77777777" w:rsidR="00604B36" w:rsidRDefault="00604B36">
      <w:pPr>
        <w:widowControl/>
        <w:snapToGrid w:val="0"/>
        <w:spacing w:line="400" w:lineRule="exact"/>
        <w:rPr>
          <w:rFonts w:ascii="宋体" w:hAnsi="宋体" w:cs="宋体"/>
          <w:bCs/>
          <w:kern w:val="0"/>
          <w:sz w:val="24"/>
          <w:szCs w:val="24"/>
        </w:rPr>
      </w:pPr>
    </w:p>
    <w:p w14:paraId="25BCA68E" w14:textId="77777777" w:rsidR="00604B36" w:rsidRDefault="006F034E">
      <w:pPr>
        <w:widowControl/>
        <w:jc w:val="left"/>
        <w:rPr>
          <w:rFonts w:ascii="宋体" w:hAnsi="宋体" w:cs="宋体"/>
          <w:bCs/>
          <w:kern w:val="0"/>
          <w:sz w:val="24"/>
          <w:szCs w:val="24"/>
        </w:rPr>
      </w:pPr>
      <w:r>
        <w:rPr>
          <w:rFonts w:ascii="宋体" w:hAnsi="宋体" w:cs="宋体"/>
          <w:bCs/>
          <w:kern w:val="0"/>
          <w:sz w:val="24"/>
          <w:szCs w:val="24"/>
        </w:rPr>
        <w:br w:type="page"/>
      </w:r>
    </w:p>
    <w:p w14:paraId="514E6469"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90" w:name="_Toc1483"/>
      <w:bookmarkStart w:id="91" w:name="_Toc40792655"/>
      <w:bookmarkStart w:id="92" w:name="_Toc86333196"/>
      <w:r>
        <w:rPr>
          <w:rFonts w:ascii="方正小标宋简体" w:eastAsia="方正小标宋简体" w:hAnsi="黑体" w:hint="eastAsia"/>
          <w:sz w:val="28"/>
          <w:szCs w:val="28"/>
        </w:rPr>
        <w:lastRenderedPageBreak/>
        <w:t>26.</w:t>
      </w:r>
      <w:r>
        <w:rPr>
          <w:rFonts w:ascii="方正小标宋简体" w:eastAsia="方正小标宋简体" w:hAnsi="黑体" w:hint="eastAsia"/>
          <w:sz w:val="28"/>
          <w:szCs w:val="28"/>
        </w:rPr>
        <w:t>财政部关于修改事业单位国有资产管理暂行办法的决定</w:t>
      </w:r>
      <w:bookmarkEnd w:id="90"/>
      <w:bookmarkEnd w:id="91"/>
      <w:bookmarkEnd w:id="92"/>
    </w:p>
    <w:p w14:paraId="476EED48"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93" w:name="_Toc86333197"/>
      <w:r>
        <w:rPr>
          <w:rFonts w:ascii="楷体" w:eastAsia="楷体" w:hAnsi="楷体" w:cs="宋体" w:hint="eastAsia"/>
          <w:kern w:val="0"/>
          <w:sz w:val="28"/>
          <w:szCs w:val="28"/>
        </w:rPr>
        <w:t>财政部令第</w:t>
      </w:r>
      <w:r>
        <w:rPr>
          <w:rFonts w:ascii="楷体" w:eastAsia="楷体" w:hAnsi="楷体" w:cs="宋体" w:hint="eastAsia"/>
          <w:kern w:val="0"/>
          <w:sz w:val="28"/>
          <w:szCs w:val="28"/>
        </w:rPr>
        <w:t>100</w:t>
      </w:r>
      <w:r>
        <w:rPr>
          <w:rFonts w:ascii="楷体" w:eastAsia="楷体" w:hAnsi="楷体" w:cs="宋体" w:hint="eastAsia"/>
          <w:kern w:val="0"/>
          <w:sz w:val="28"/>
          <w:szCs w:val="28"/>
        </w:rPr>
        <w:t>号</w:t>
      </w:r>
      <w:bookmarkEnd w:id="93"/>
    </w:p>
    <w:p w14:paraId="0591B488" w14:textId="77777777" w:rsidR="00604B36" w:rsidRDefault="006F034E">
      <w:pPr>
        <w:pStyle w:val="af"/>
        <w:snapToGrid w:val="0"/>
        <w:spacing w:before="0" w:beforeAutospacing="0" w:after="0" w:afterAutospacing="0" w:line="400" w:lineRule="exact"/>
        <w:ind w:firstLine="480"/>
        <w:jc w:val="both"/>
      </w:pPr>
      <w:r>
        <w:rPr>
          <w:rFonts w:hint="eastAsia"/>
        </w:rPr>
        <w:t>财政部部务会议决定，对《事业单位国有资产管理暂行办法》</w:t>
      </w:r>
      <w:proofErr w:type="gramStart"/>
      <w:r>
        <w:rPr>
          <w:rFonts w:hint="eastAsia"/>
        </w:rPr>
        <w:t>作出</w:t>
      </w:r>
      <w:proofErr w:type="gramEnd"/>
      <w:r>
        <w:rPr>
          <w:rFonts w:hint="eastAsia"/>
        </w:rPr>
        <w:t>修改：</w:t>
      </w:r>
    </w:p>
    <w:p w14:paraId="41C782EC"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一、将第二十一条第一款修改为：“事业单位利用国有资产对外投资、出租、出借和担保等应当进行必要的可行性论证，并提出申请，经主管部门审核同意后，报同级财政部门审批。法律、行政法规和本办法第五十六条另有规定的，依照其规定。”</w:t>
      </w:r>
    </w:p>
    <w:p w14:paraId="1DF67672" w14:textId="77777777" w:rsidR="00604B36" w:rsidRDefault="006F034E">
      <w:pPr>
        <w:pStyle w:val="af"/>
        <w:snapToGrid w:val="0"/>
        <w:spacing w:before="0" w:beforeAutospacing="0" w:after="0" w:afterAutospacing="0" w:line="400" w:lineRule="exact"/>
        <w:ind w:firstLine="480"/>
        <w:jc w:val="both"/>
      </w:pPr>
      <w:r>
        <w:rPr>
          <w:rFonts w:hint="eastAsia"/>
        </w:rPr>
        <w:t>二、将第二十三条修改为：“除本办法第五十六条及国家另有规定外，事业单位对外投资收益以及利用国有资产出租、出借和担保等取得的收入应当纳入单位预算，统一核算，统一管理。”</w:t>
      </w:r>
    </w:p>
    <w:p w14:paraId="132ABDAC" w14:textId="77777777" w:rsidR="00604B36" w:rsidRDefault="006F034E">
      <w:pPr>
        <w:pStyle w:val="af"/>
        <w:snapToGrid w:val="0"/>
        <w:spacing w:before="0" w:beforeAutospacing="0" w:after="0" w:afterAutospacing="0" w:line="400" w:lineRule="exact"/>
        <w:ind w:firstLine="480"/>
        <w:jc w:val="both"/>
      </w:pPr>
      <w:r>
        <w:rPr>
          <w:rFonts w:hint="eastAsia"/>
        </w:rPr>
        <w:t>三、将第二十五条修改为：“除本办法第五十六条另有规定外，事业单位处置国有资产，应当严格履行审批手续，未经批准不得自行处置</w:t>
      </w:r>
      <w:r>
        <w:rPr>
          <w:rFonts w:hint="eastAsia"/>
        </w:rPr>
        <w:t>。”</w:t>
      </w:r>
    </w:p>
    <w:p w14:paraId="69BB232F"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四、将第二十六条修改为：“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和本办法第五十六条另有规定的，依照其规定。”</w:t>
      </w:r>
    </w:p>
    <w:p w14:paraId="4B41A8A7"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五、将第二十九条修改为：“除本办法第五十六条另有规定外，事业单位国有资产处置收入属于国家所有，应当按照政府非税收入管理的规定，实行‘收支两条线’管理。”</w:t>
      </w:r>
    </w:p>
    <w:p w14:paraId="30EFDBB2"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六、将第三十</w:t>
      </w:r>
      <w:r>
        <w:rPr>
          <w:rFonts w:hint="eastAsia"/>
        </w:rPr>
        <w:t>九条第三项修改为第四项，增加一项作为第三项：“（三）国家设立的研究开发机构、高等院校将其持有的科技成果转让、许可或者作价投资给国有全资企业的；”。</w:t>
      </w:r>
    </w:p>
    <w:p w14:paraId="7CCC0B02"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七、增加一条，作为第四十条：“国家设立的研究开发机构、高等院校将其持有的科技成果转让、许可或者作价投资给非国有全资企业的，由单位自主决定是否进行资产评估。”</w:t>
      </w:r>
    </w:p>
    <w:p w14:paraId="3ACF59A4"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八、将第五十一条修改为第五十二条，第四项修改为第五项，增加一项作为第四项：“（四）通过串通作弊、暗箱操作等低价处置国有资产的；”。</w:t>
      </w:r>
    </w:p>
    <w:p w14:paraId="3FAEC39E"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九、将第五十二条修改为第五十三条，将本条中的“《中华人民共和国</w:t>
      </w:r>
      <w:r>
        <w:rPr>
          <w:rFonts w:hint="eastAsia"/>
        </w:rPr>
        <w:t>行政监察法》”修改为“《中华人民共和国监察法》”。</w:t>
      </w:r>
    </w:p>
    <w:p w14:paraId="2E93527A"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十、增加一条，作为第五十六条：“国家设立的研究开发机构、高等院校对其持有的科技成果，可以自主决定转让、许可或者作价投资，不需报主管部门、财政部门审批或者备案，并通过协议定价、在技术交易市场挂牌交易、拍卖等方式确定价格。通过协议定价的，应当在本单位公示科技成果名称和</w:t>
      </w:r>
      <w:proofErr w:type="gramStart"/>
      <w:r>
        <w:rPr>
          <w:rFonts w:hint="eastAsia"/>
        </w:rPr>
        <w:t>拟交易</w:t>
      </w:r>
      <w:proofErr w:type="gramEnd"/>
      <w:r>
        <w:rPr>
          <w:rFonts w:hint="eastAsia"/>
        </w:rPr>
        <w:t>价格。</w:t>
      </w:r>
    </w:p>
    <w:p w14:paraId="64CFD022" w14:textId="77777777" w:rsidR="00604B36" w:rsidRDefault="006F034E">
      <w:pPr>
        <w:pStyle w:val="af"/>
        <w:snapToGrid w:val="0"/>
        <w:spacing w:before="0" w:beforeAutospacing="0" w:after="0" w:afterAutospacing="0" w:line="400" w:lineRule="exact"/>
        <w:jc w:val="both"/>
      </w:pPr>
      <w:r>
        <w:rPr>
          <w:rFonts w:hint="eastAsia"/>
        </w:rPr>
        <w:lastRenderedPageBreak/>
        <w:t xml:space="preserve">  </w:t>
      </w:r>
      <w:r>
        <w:rPr>
          <w:rFonts w:hint="eastAsia"/>
        </w:rPr>
        <w:t>“国家设立的研究开发机构、高等院校转化科技成果所获得的收入全部留归本单位。”</w:t>
      </w:r>
    </w:p>
    <w:p w14:paraId="1370A2F0"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本决定自公布之日起施行。</w:t>
      </w:r>
    </w:p>
    <w:p w14:paraId="63278AF5" w14:textId="77777777" w:rsidR="00604B36" w:rsidRDefault="006F034E">
      <w:pPr>
        <w:pStyle w:val="af"/>
        <w:snapToGrid w:val="0"/>
        <w:spacing w:before="0" w:beforeAutospacing="0" w:after="0" w:afterAutospacing="0" w:line="400" w:lineRule="exact"/>
        <w:jc w:val="center"/>
      </w:pPr>
      <w:r>
        <w:rPr>
          <w:rFonts w:hint="eastAsia"/>
        </w:rPr>
        <w:t>《事业单位国有资产管理暂行办法》根据本决定作相应修改，重新公布。</w:t>
      </w:r>
    </w:p>
    <w:p w14:paraId="7F0AB490" w14:textId="77777777" w:rsidR="00604B36" w:rsidRDefault="006F034E">
      <w:pPr>
        <w:pStyle w:val="af"/>
        <w:snapToGrid w:val="0"/>
        <w:spacing w:before="0" w:beforeAutospacing="0" w:after="0" w:afterAutospacing="0" w:line="400" w:lineRule="exact"/>
        <w:jc w:val="center"/>
        <w:rPr>
          <w:rFonts w:ascii="方正小标宋简体" w:eastAsia="方正小标宋简体"/>
          <w:b/>
          <w:bCs/>
          <w:sz w:val="28"/>
          <w:szCs w:val="28"/>
        </w:rPr>
      </w:pPr>
      <w:r>
        <w:rPr>
          <w:rFonts w:ascii="方正小标宋简体" w:eastAsia="方正小标宋简体" w:hint="eastAsia"/>
          <w:b/>
          <w:bCs/>
          <w:sz w:val="28"/>
          <w:szCs w:val="28"/>
        </w:rPr>
        <w:t>事业单位国有资产管理暂行办法</w:t>
      </w:r>
    </w:p>
    <w:p w14:paraId="58BDF72A" w14:textId="77777777" w:rsidR="00604B36" w:rsidRDefault="006F034E">
      <w:pPr>
        <w:pStyle w:val="af"/>
        <w:snapToGrid w:val="0"/>
        <w:spacing w:before="0" w:beforeAutospacing="0" w:after="0" w:afterAutospacing="0" w:line="400" w:lineRule="exact"/>
        <w:rPr>
          <w:rFonts w:ascii="方正小标宋简体" w:eastAsia="方正小标宋简体"/>
          <w:b/>
          <w:bCs/>
          <w:sz w:val="28"/>
          <w:szCs w:val="28"/>
        </w:rPr>
      </w:pPr>
      <w:r>
        <w:rPr>
          <w:rFonts w:hint="eastAsia"/>
        </w:rPr>
        <w:t>（</w:t>
      </w:r>
      <w:r>
        <w:rPr>
          <w:rFonts w:hint="eastAsia"/>
        </w:rPr>
        <w:t>2006</w:t>
      </w:r>
      <w:r>
        <w:rPr>
          <w:rFonts w:hint="eastAsia"/>
        </w:rPr>
        <w:t>年</w:t>
      </w:r>
      <w:r>
        <w:rPr>
          <w:rFonts w:hint="eastAsia"/>
        </w:rPr>
        <w:t>5</w:t>
      </w:r>
      <w:r>
        <w:rPr>
          <w:rFonts w:hint="eastAsia"/>
        </w:rPr>
        <w:t>月</w:t>
      </w:r>
      <w:r>
        <w:rPr>
          <w:rFonts w:hint="eastAsia"/>
        </w:rPr>
        <w:t>30</w:t>
      </w:r>
      <w:r>
        <w:rPr>
          <w:rFonts w:hint="eastAsia"/>
        </w:rPr>
        <w:t>日财政部令第</w:t>
      </w:r>
      <w:r>
        <w:rPr>
          <w:rFonts w:hint="eastAsia"/>
        </w:rPr>
        <w:t>36</w:t>
      </w:r>
      <w:r>
        <w:rPr>
          <w:rFonts w:hint="eastAsia"/>
        </w:rPr>
        <w:t>号公布</w:t>
      </w:r>
      <w:r>
        <w:rPr>
          <w:rFonts w:hint="eastAsia"/>
        </w:rPr>
        <w:t xml:space="preserve"> </w:t>
      </w:r>
      <w:r>
        <w:rPr>
          <w:rFonts w:hint="eastAsia"/>
        </w:rPr>
        <w:t>根据</w:t>
      </w:r>
      <w:r>
        <w:rPr>
          <w:rFonts w:hint="eastAsia"/>
        </w:rPr>
        <w:t>2017</w:t>
      </w:r>
      <w:r>
        <w:rPr>
          <w:rFonts w:hint="eastAsia"/>
        </w:rPr>
        <w:t>年</w:t>
      </w:r>
      <w:r>
        <w:rPr>
          <w:rFonts w:hint="eastAsia"/>
        </w:rPr>
        <w:t>12</w:t>
      </w:r>
      <w:r>
        <w:rPr>
          <w:rFonts w:hint="eastAsia"/>
        </w:rPr>
        <w:t>月</w:t>
      </w:r>
      <w:r>
        <w:rPr>
          <w:rFonts w:hint="eastAsia"/>
        </w:rPr>
        <w:t>4</w:t>
      </w:r>
      <w:r>
        <w:rPr>
          <w:rFonts w:hint="eastAsia"/>
        </w:rPr>
        <w:t>日财政部令第</w:t>
      </w:r>
      <w:r>
        <w:rPr>
          <w:rFonts w:hint="eastAsia"/>
        </w:rPr>
        <w:t>90</w:t>
      </w:r>
      <w:r>
        <w:rPr>
          <w:rFonts w:hint="eastAsia"/>
        </w:rPr>
        <w:t>号《财政部关于修改〈注册会计师注册办法〉等</w:t>
      </w:r>
      <w:r>
        <w:rPr>
          <w:rFonts w:hint="eastAsia"/>
        </w:rPr>
        <w:t>6</w:t>
      </w:r>
      <w:r>
        <w:rPr>
          <w:rFonts w:hint="eastAsia"/>
        </w:rPr>
        <w:t>部规章的决定》第一次修改</w:t>
      </w:r>
      <w:r>
        <w:rPr>
          <w:rFonts w:hint="eastAsia"/>
        </w:rPr>
        <w:t xml:space="preserve"> </w:t>
      </w:r>
      <w:r>
        <w:rPr>
          <w:rFonts w:hint="eastAsia"/>
        </w:rPr>
        <w:t>根据</w:t>
      </w:r>
      <w:r>
        <w:rPr>
          <w:rFonts w:hint="eastAsia"/>
        </w:rPr>
        <w:t>2019</w:t>
      </w:r>
      <w:r>
        <w:rPr>
          <w:rFonts w:hint="eastAsia"/>
        </w:rPr>
        <w:t>年</w:t>
      </w:r>
      <w:r>
        <w:rPr>
          <w:rFonts w:hint="eastAsia"/>
        </w:rPr>
        <w:t>3</w:t>
      </w:r>
      <w:r>
        <w:rPr>
          <w:rFonts w:hint="eastAsia"/>
        </w:rPr>
        <w:t>月</w:t>
      </w:r>
      <w:r>
        <w:rPr>
          <w:rFonts w:hint="eastAsia"/>
        </w:rPr>
        <w:t>29</w:t>
      </w:r>
      <w:r>
        <w:rPr>
          <w:rFonts w:hint="eastAsia"/>
        </w:rPr>
        <w:t>日《财政部关于修改</w:t>
      </w:r>
      <w:r>
        <w:rPr>
          <w:rFonts w:hint="eastAsia"/>
        </w:rPr>
        <w:t>&lt;</w:t>
      </w:r>
      <w:r>
        <w:rPr>
          <w:rFonts w:hint="eastAsia"/>
        </w:rPr>
        <w:t>事业单位国有资产管理暂行办法</w:t>
      </w:r>
      <w:r>
        <w:rPr>
          <w:rFonts w:hint="eastAsia"/>
        </w:rPr>
        <w:t>&gt;</w:t>
      </w:r>
      <w:r>
        <w:rPr>
          <w:rFonts w:hint="eastAsia"/>
        </w:rPr>
        <w:t>的决定》第二次修改）</w:t>
      </w:r>
    </w:p>
    <w:p w14:paraId="0ABFF408"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第一章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总则</w:t>
      </w:r>
    </w:p>
    <w:p w14:paraId="01018E5B" w14:textId="77777777" w:rsidR="00604B36" w:rsidRDefault="006F034E">
      <w:pPr>
        <w:pStyle w:val="af"/>
        <w:snapToGrid w:val="0"/>
        <w:spacing w:before="0" w:beforeAutospacing="0" w:after="0" w:afterAutospacing="0" w:line="400" w:lineRule="exact"/>
        <w:jc w:val="both"/>
      </w:pPr>
      <w:r>
        <w:rPr>
          <w:rFonts w:hint="eastAsia"/>
          <w:color w:val="666666"/>
        </w:rPr>
        <w:t xml:space="preserve">  </w:t>
      </w:r>
      <w:r>
        <w:rPr>
          <w:rFonts w:hint="eastAsia"/>
        </w:rPr>
        <w:t>第一条</w:t>
      </w:r>
      <w:r>
        <w:rPr>
          <w:rFonts w:hint="eastAsia"/>
        </w:rPr>
        <w:t xml:space="preserve"> </w:t>
      </w:r>
      <w:r>
        <w:rPr>
          <w:rFonts w:hint="eastAsia"/>
        </w:rPr>
        <w:t>为了规范和加强事业单位国有资产管理，维护国有资产的安全完整，合理配置和有效利用国有资产，保障和促进各项事业发展，建立适应社会主义市场经济和公共财政要求的事业单位国有资产管理体制，根据国务院有关规定，制定本办法。</w:t>
      </w:r>
    </w:p>
    <w:p w14:paraId="33BEFC6C"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第二条</w:t>
      </w:r>
      <w:r>
        <w:rPr>
          <w:rFonts w:hint="eastAsia"/>
        </w:rPr>
        <w:t xml:space="preserve"> </w:t>
      </w:r>
      <w:r>
        <w:rPr>
          <w:rFonts w:hint="eastAsia"/>
        </w:rPr>
        <w:t>本办法适用于各级各类事业单位的国有资产管理活动。</w:t>
      </w:r>
    </w:p>
    <w:p w14:paraId="40E67A07"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第三条</w:t>
      </w:r>
      <w:r>
        <w:rPr>
          <w:rFonts w:hint="eastAsia"/>
        </w:rPr>
        <w:t xml:space="preserve"> </w:t>
      </w:r>
      <w:r>
        <w:rPr>
          <w:rFonts w:hint="eastAsia"/>
        </w:rPr>
        <w:t>本办法所称的事业单位国有资产，是指事业单位占有、使用的，依法确认为国家所有，能以货币计量的各种经济资源的总称，即事业单位的国有（公共）财产。</w:t>
      </w:r>
    </w:p>
    <w:p w14:paraId="64E425C3"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事业单位国有资产包括国家拨给事业单位的资产，事业单位按照国家规定运用国有资产组织</w:t>
      </w:r>
      <w:r>
        <w:rPr>
          <w:rFonts w:hint="eastAsia"/>
        </w:rPr>
        <w:t>收入形成的资产，以及接受捐赠和其他经法律确认为国家所有的资产，其表现形式为流动资产、固定资产、无形资产和对外投资等。</w:t>
      </w:r>
    </w:p>
    <w:p w14:paraId="1F898973"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第四条</w:t>
      </w:r>
      <w:r>
        <w:rPr>
          <w:rFonts w:hint="eastAsia"/>
        </w:rPr>
        <w:t xml:space="preserve"> </w:t>
      </w:r>
      <w:r>
        <w:rPr>
          <w:rFonts w:hint="eastAsia"/>
        </w:rPr>
        <w:t>事业单位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p>
    <w:p w14:paraId="7A6AD1EC"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第五条</w:t>
      </w:r>
      <w:r>
        <w:rPr>
          <w:rFonts w:hint="eastAsia"/>
        </w:rPr>
        <w:t xml:space="preserve"> </w:t>
      </w:r>
      <w:r>
        <w:rPr>
          <w:rFonts w:hint="eastAsia"/>
        </w:rPr>
        <w:t>事业单位国有资产实行国家统一所有，政府分级监管，单位占有、使用的管理体制。</w:t>
      </w:r>
    </w:p>
    <w:p w14:paraId="6F044012"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第二章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管理机构及其职责</w:t>
      </w:r>
    </w:p>
    <w:p w14:paraId="111ADDC4" w14:textId="77777777" w:rsidR="00604B36" w:rsidRDefault="006F034E">
      <w:pPr>
        <w:pStyle w:val="af"/>
        <w:snapToGrid w:val="0"/>
        <w:spacing w:before="0" w:beforeAutospacing="0" w:after="0" w:afterAutospacing="0" w:line="400" w:lineRule="exact"/>
        <w:ind w:firstLineChars="200" w:firstLine="480"/>
        <w:jc w:val="both"/>
      </w:pPr>
      <w:r>
        <w:rPr>
          <w:rFonts w:hint="eastAsia"/>
        </w:rPr>
        <w:t>第六条</w:t>
      </w:r>
      <w:r>
        <w:rPr>
          <w:rFonts w:hint="eastAsia"/>
        </w:rPr>
        <w:t xml:space="preserve"> </w:t>
      </w:r>
      <w:r>
        <w:rPr>
          <w:rFonts w:hint="eastAsia"/>
        </w:rPr>
        <w:t>各级财政部门是政府负责事业单位国有资产管理的职能部门，对事业单位的国有资产实施综合管理。其主要职责是：</w:t>
      </w:r>
    </w:p>
    <w:p w14:paraId="4EBA58FB"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（一）根据国家有关国有</w:t>
      </w:r>
      <w:r>
        <w:rPr>
          <w:rFonts w:hint="eastAsia"/>
        </w:rPr>
        <w:t>资产管理的规定，制定事业单位国有资产管理的规章制度，并组织实施和监督检查；</w:t>
      </w:r>
    </w:p>
    <w:p w14:paraId="5DF47889" w14:textId="77777777" w:rsidR="00604B36" w:rsidRDefault="006F034E">
      <w:pPr>
        <w:pStyle w:val="af"/>
        <w:snapToGrid w:val="0"/>
        <w:spacing w:before="0" w:beforeAutospacing="0" w:after="0" w:afterAutospacing="0" w:line="400" w:lineRule="exact"/>
        <w:jc w:val="both"/>
      </w:pPr>
      <w:r>
        <w:rPr>
          <w:rFonts w:hint="eastAsia"/>
        </w:rPr>
        <w:lastRenderedPageBreak/>
        <w:t xml:space="preserve">  </w:t>
      </w:r>
      <w:r>
        <w:rPr>
          <w:rFonts w:hint="eastAsia"/>
        </w:rPr>
        <w:t>（二）研究制定本级事业单位实物资产配置标准和相关的费用标准，组织本级事业单位国有资产的产权登记、产权界定、产权纠纷调处、资产评估监管、资产清查和统计报告等基础管理工作；</w:t>
      </w:r>
    </w:p>
    <w:p w14:paraId="06C11A6E"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三）按规定权限审批本级事业单位有关资产购置、处置和利用国有资产对外投资、出租、出借和担保等事项，组织事业单位长期闲置、低效运转和超标准配置资产的调剂工作，建立事业单位国有资产整合、共享、共用机制；</w:t>
      </w:r>
    </w:p>
    <w:p w14:paraId="391FAEB3"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（四）推进本级有条件的事业单位实现国有资产的市场化、社</w:t>
      </w:r>
      <w:r>
        <w:rPr>
          <w:rFonts w:hint="eastAsia"/>
        </w:rPr>
        <w:t>会化，加强</w:t>
      </w:r>
      <w:proofErr w:type="gramStart"/>
      <w:r>
        <w:rPr>
          <w:rFonts w:hint="eastAsia"/>
        </w:rPr>
        <w:t>事业单位转企改制</w:t>
      </w:r>
      <w:proofErr w:type="gramEnd"/>
      <w:r>
        <w:rPr>
          <w:rFonts w:hint="eastAsia"/>
        </w:rPr>
        <w:t>工作中国有资产的监督管理；</w:t>
      </w:r>
    </w:p>
    <w:p w14:paraId="0F7DE079"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（五）负责本级事业单位国有资产收益的监督管理；</w:t>
      </w:r>
    </w:p>
    <w:p w14:paraId="6B193475" w14:textId="77777777" w:rsidR="00604B36" w:rsidRDefault="006F034E">
      <w:pPr>
        <w:pStyle w:val="af"/>
        <w:snapToGrid w:val="0"/>
        <w:spacing w:before="0" w:beforeAutospacing="0" w:after="0" w:afterAutospacing="0" w:line="400" w:lineRule="exact"/>
        <w:ind w:firstLine="480"/>
        <w:jc w:val="both"/>
      </w:pPr>
      <w:r>
        <w:rPr>
          <w:rFonts w:hint="eastAsia"/>
        </w:rPr>
        <w:t>（六）建立和完善事业单位国有资产管理信息系统，对事业单位国有资产实行动态管理；</w:t>
      </w:r>
    </w:p>
    <w:p w14:paraId="40FE56AD" w14:textId="77777777" w:rsidR="00604B36" w:rsidRDefault="006F034E">
      <w:pPr>
        <w:pStyle w:val="af"/>
        <w:snapToGrid w:val="0"/>
        <w:spacing w:before="0" w:beforeAutospacing="0" w:after="0" w:afterAutospacing="0" w:line="400" w:lineRule="exact"/>
        <w:ind w:firstLine="480"/>
        <w:jc w:val="both"/>
      </w:pPr>
      <w:r>
        <w:rPr>
          <w:rFonts w:hint="eastAsia"/>
        </w:rPr>
        <w:t>（七）研究建立事业单位国有资产安全性、完整性和使用有效性的评价方法、评价标准和评价机制，对事业单位国有资产实行绩效管理；</w:t>
      </w:r>
    </w:p>
    <w:p w14:paraId="78501385"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（八）监督、指导本级事业单位及其主管部门、下级财政部门的国有资产管理工作。</w:t>
      </w:r>
    </w:p>
    <w:p w14:paraId="3309CC01"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第七条</w:t>
      </w:r>
      <w:r>
        <w:rPr>
          <w:rFonts w:hint="eastAsia"/>
        </w:rPr>
        <w:t xml:space="preserve"> </w:t>
      </w:r>
      <w:r>
        <w:rPr>
          <w:rFonts w:hint="eastAsia"/>
        </w:rPr>
        <w:t>事业单位的主管部门（以下简称主管部门）负责对本部门所属事业单位的国有资产实施监督管理。其主要职责是：</w:t>
      </w:r>
    </w:p>
    <w:p w14:paraId="19E4116A"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（一）</w:t>
      </w:r>
      <w:r>
        <w:rPr>
          <w:rFonts w:hint="eastAsia"/>
        </w:rPr>
        <w:t>根据本级和上级财政部门有关国有资产管理的规定，制定本部门事业单位国有资产管理的实施办法，并组织实施和监督检查；</w:t>
      </w:r>
    </w:p>
    <w:p w14:paraId="5D7CDB2F"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（二）组织本部门事业单位国有资产的清查、登记、统计汇总及日常监督检查工作；</w:t>
      </w:r>
    </w:p>
    <w:p w14:paraId="19F18573"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（三）审核本部门所属事业单位利用国有资产对外投资、出租、出借和担保等事项，按规定权限审核或者审批有关资产购置、处置事项；</w:t>
      </w:r>
    </w:p>
    <w:p w14:paraId="61994B6A"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（四）负责本部门所属事业单位长期闲置、低效运转和超标准配置资产的调剂工作，优化事业单位国有资产配置，推动事业单位国有资产共享、共用；</w:t>
      </w:r>
    </w:p>
    <w:p w14:paraId="50EF1C04" w14:textId="77777777" w:rsidR="00604B36" w:rsidRDefault="006F034E">
      <w:pPr>
        <w:pStyle w:val="af"/>
        <w:snapToGrid w:val="0"/>
        <w:spacing w:before="0" w:beforeAutospacing="0" w:after="0" w:afterAutospacing="0" w:line="400" w:lineRule="exact"/>
        <w:ind w:firstLine="480"/>
        <w:jc w:val="both"/>
      </w:pPr>
      <w:r>
        <w:rPr>
          <w:rFonts w:hint="eastAsia"/>
        </w:rPr>
        <w:t>（五）督促本部门所属事业单位按规定缴纳国有资产收益；</w:t>
      </w:r>
    </w:p>
    <w:p w14:paraId="00129E9F" w14:textId="77777777" w:rsidR="00604B36" w:rsidRDefault="006F034E">
      <w:pPr>
        <w:pStyle w:val="af"/>
        <w:snapToGrid w:val="0"/>
        <w:spacing w:before="0" w:beforeAutospacing="0" w:after="0" w:afterAutospacing="0" w:line="400" w:lineRule="exact"/>
        <w:ind w:firstLine="480"/>
        <w:jc w:val="both"/>
      </w:pPr>
      <w:r>
        <w:rPr>
          <w:rFonts w:hint="eastAsia"/>
        </w:rPr>
        <w:t>（</w:t>
      </w:r>
      <w:r>
        <w:rPr>
          <w:rFonts w:hint="eastAsia"/>
        </w:rPr>
        <w:t>六）组织实施对本部门所属事业单位国有资产管理和使用情况的评价考核；</w:t>
      </w:r>
    </w:p>
    <w:p w14:paraId="655BF314"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（七）接受同级财政部门的监督、指导并向其报告有关事业单位国有资产管理工作。</w:t>
      </w:r>
    </w:p>
    <w:p w14:paraId="138944C0"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第八条</w:t>
      </w:r>
      <w:r>
        <w:rPr>
          <w:rFonts w:hint="eastAsia"/>
        </w:rPr>
        <w:t xml:space="preserve"> </w:t>
      </w:r>
      <w:r>
        <w:rPr>
          <w:rFonts w:hint="eastAsia"/>
        </w:rPr>
        <w:t>事业单位负责对本单位占有、使用的国有资产实施具体管理。其主要职责是：</w:t>
      </w:r>
    </w:p>
    <w:p w14:paraId="141F2BE1"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（一）根据事业单位国有资产管理的有关规定，制定本单位国有资产管理的具体办法并组织实施；</w:t>
      </w:r>
    </w:p>
    <w:p w14:paraId="0AE31E13" w14:textId="77777777" w:rsidR="00604B36" w:rsidRDefault="006F034E">
      <w:pPr>
        <w:pStyle w:val="af"/>
        <w:snapToGrid w:val="0"/>
        <w:spacing w:before="0" w:beforeAutospacing="0" w:after="0" w:afterAutospacing="0" w:line="400" w:lineRule="exact"/>
        <w:jc w:val="both"/>
      </w:pPr>
      <w:r>
        <w:rPr>
          <w:rFonts w:hint="eastAsia"/>
        </w:rPr>
        <w:lastRenderedPageBreak/>
        <w:t xml:space="preserve">  </w:t>
      </w:r>
      <w:r>
        <w:rPr>
          <w:rFonts w:hint="eastAsia"/>
        </w:rPr>
        <w:t>（二）负责本单位资产购置、验收入库、维护保管等日常管理，负责本单位资产的账卡管理、清查登记、统计报告及日常监督检查工作；</w:t>
      </w:r>
    </w:p>
    <w:p w14:paraId="46056F62"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（三）办理本单位国有资产配置、处置和对外投资、出租、出借和担保等事项的报批手续；</w:t>
      </w:r>
    </w:p>
    <w:p w14:paraId="598ECA15" w14:textId="77777777" w:rsidR="00604B36" w:rsidRDefault="006F034E">
      <w:pPr>
        <w:pStyle w:val="af"/>
        <w:snapToGrid w:val="0"/>
        <w:spacing w:before="0" w:beforeAutospacing="0" w:after="0" w:afterAutospacing="0" w:line="400" w:lineRule="exact"/>
        <w:ind w:firstLine="480"/>
        <w:jc w:val="both"/>
      </w:pPr>
      <w:r>
        <w:rPr>
          <w:rFonts w:hint="eastAsia"/>
        </w:rPr>
        <w:t>（四）负责本单位用于对外投资、出租、出借和担保的资产的保值增值，按照规定及时、足额缴纳国有资产收益；</w:t>
      </w:r>
    </w:p>
    <w:p w14:paraId="55EB6C68" w14:textId="77777777" w:rsidR="00604B36" w:rsidRDefault="006F034E">
      <w:pPr>
        <w:pStyle w:val="af"/>
        <w:snapToGrid w:val="0"/>
        <w:spacing w:before="0" w:beforeAutospacing="0" w:after="0" w:afterAutospacing="0" w:line="400" w:lineRule="exact"/>
        <w:ind w:firstLine="480"/>
        <w:jc w:val="both"/>
      </w:pPr>
      <w:r>
        <w:rPr>
          <w:rFonts w:hint="eastAsia"/>
        </w:rPr>
        <w:t>（五）负责本单位存量资产的有效利用，参与大型仪器、设备等资产的共享、共用和公共研究平台建设工作；</w:t>
      </w:r>
    </w:p>
    <w:p w14:paraId="43AAB762"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（六）接受主管部门和同级财政部门的监督、指导并向其报告有关国有资产管理工作。</w:t>
      </w:r>
    </w:p>
    <w:p w14:paraId="074A1022"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第九条</w:t>
      </w:r>
      <w:r>
        <w:rPr>
          <w:rFonts w:hint="eastAsia"/>
        </w:rPr>
        <w:t xml:space="preserve"> </w:t>
      </w:r>
      <w:r>
        <w:rPr>
          <w:rFonts w:hint="eastAsia"/>
        </w:rPr>
        <w:t>各级财</w:t>
      </w:r>
      <w:r>
        <w:rPr>
          <w:rFonts w:hint="eastAsia"/>
        </w:rPr>
        <w:t>政部门、主管部门和事业单位应当按照本办法的规定，明确管理机构和人员，做好事业单位国有资产管理工作。</w:t>
      </w:r>
    </w:p>
    <w:p w14:paraId="3F59A08C"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第十条</w:t>
      </w:r>
      <w:r>
        <w:rPr>
          <w:rFonts w:hint="eastAsia"/>
        </w:rPr>
        <w:t xml:space="preserve"> </w:t>
      </w:r>
      <w:r>
        <w:rPr>
          <w:rFonts w:hint="eastAsia"/>
        </w:rPr>
        <w:t>财政部门根据工作需要，可以将国有资产管理的部分工作交由有关单位完成。</w:t>
      </w:r>
    </w:p>
    <w:p w14:paraId="6C70FD8A"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第三章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资产配置及使用</w:t>
      </w:r>
    </w:p>
    <w:p w14:paraId="45BB7970"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第十一条</w:t>
      </w:r>
      <w:r>
        <w:rPr>
          <w:rFonts w:hint="eastAsia"/>
        </w:rPr>
        <w:t xml:space="preserve"> </w:t>
      </w:r>
      <w:r>
        <w:rPr>
          <w:rFonts w:hint="eastAsia"/>
        </w:rPr>
        <w:t>事业单位国有资产配置是指财政部门、主管部门、事业单位等根据事业单位履行职能的需要，按照国家有关法律、法规和规章制度规定的程序，通过购置或者调剂等方式为事业单位配备资产的行为。</w:t>
      </w:r>
    </w:p>
    <w:p w14:paraId="442EA384"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第十二条</w:t>
      </w:r>
      <w:r>
        <w:rPr>
          <w:rFonts w:hint="eastAsia"/>
        </w:rPr>
        <w:t xml:space="preserve"> </w:t>
      </w:r>
      <w:r>
        <w:rPr>
          <w:rFonts w:hint="eastAsia"/>
        </w:rPr>
        <w:t>事业单位国有资产配置应当符合以下条件：</w:t>
      </w:r>
    </w:p>
    <w:p w14:paraId="4C43D306"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（一）现有资产无法满足事业单位履行职能的需要；</w:t>
      </w:r>
    </w:p>
    <w:p w14:paraId="61035F60"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（二）</w:t>
      </w:r>
      <w:r>
        <w:rPr>
          <w:rFonts w:hint="eastAsia"/>
        </w:rPr>
        <w:t>难以与其他单位共享、共用相关资产；</w:t>
      </w:r>
    </w:p>
    <w:p w14:paraId="596EC9AE"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（三）难以通过市场购买产品或者服务的方式代替资产配置，或者采取市场购买方式的成本过高。</w:t>
      </w:r>
    </w:p>
    <w:p w14:paraId="0A3BEFF5"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第十三条</w:t>
      </w:r>
      <w:r>
        <w:rPr>
          <w:rFonts w:hint="eastAsia"/>
        </w:rPr>
        <w:t xml:space="preserve"> </w:t>
      </w:r>
      <w:r>
        <w:rPr>
          <w:rFonts w:hint="eastAsia"/>
        </w:rPr>
        <w:t>事业单位国有资产配置应当符合规定的配置标准；没有规定配置标准的，应当从严控制，合理配置。</w:t>
      </w:r>
    </w:p>
    <w:p w14:paraId="38713204"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第十四条</w:t>
      </w:r>
      <w:r>
        <w:rPr>
          <w:rFonts w:hint="eastAsia"/>
        </w:rPr>
        <w:t xml:space="preserve"> </w:t>
      </w:r>
      <w:r>
        <w:rPr>
          <w:rFonts w:hint="eastAsia"/>
        </w:rPr>
        <w:t>对于事业单位长期闲置、低效运转或者超标准配置的资产，原则上由主管部门进行调剂，并报同级财政部门备案；跨部门、跨地区的资产调剂应当报同级或者共同上一级的财政部门批准。法律、行政法规另有规定的，依照其规定。</w:t>
      </w:r>
    </w:p>
    <w:p w14:paraId="69989D24"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第十五条</w:t>
      </w:r>
      <w:r>
        <w:rPr>
          <w:rFonts w:hint="eastAsia"/>
        </w:rPr>
        <w:t xml:space="preserve"> </w:t>
      </w:r>
      <w:r>
        <w:rPr>
          <w:rFonts w:hint="eastAsia"/>
        </w:rPr>
        <w:t>事业单位向财政部门申请用财政性资金购置规定限额以上资产的（包括事业单位申请用财政性资金举办大型会议、活动需要进行的购置），除国家另有规定外，按照下列程序报批：</w:t>
      </w:r>
    </w:p>
    <w:p w14:paraId="1ED1582E"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（一）年度部门预算编制前，事业单位资产管理部门会同财务部门审核资产存量，提出下一年度拟购置资产的品目、数量，测算经费额度，报主管部门审核；</w:t>
      </w:r>
    </w:p>
    <w:p w14:paraId="603097FA" w14:textId="77777777" w:rsidR="00604B36" w:rsidRDefault="006F034E">
      <w:pPr>
        <w:pStyle w:val="af"/>
        <w:snapToGrid w:val="0"/>
        <w:spacing w:before="0" w:beforeAutospacing="0" w:after="0" w:afterAutospacing="0" w:line="400" w:lineRule="exact"/>
        <w:jc w:val="both"/>
      </w:pPr>
      <w:r>
        <w:rPr>
          <w:rFonts w:hint="eastAsia"/>
        </w:rPr>
        <w:lastRenderedPageBreak/>
        <w:t xml:space="preserve">  </w:t>
      </w:r>
      <w:r>
        <w:rPr>
          <w:rFonts w:hint="eastAsia"/>
        </w:rPr>
        <w:t>（二）主管部门根据事业单位资产存量状况和有关资产配置标准，审核、汇总事业单位资产购置计划，报同级财政部门审批；</w:t>
      </w:r>
    </w:p>
    <w:p w14:paraId="434345A9" w14:textId="77777777" w:rsidR="00604B36" w:rsidRDefault="006F034E">
      <w:pPr>
        <w:pStyle w:val="af"/>
        <w:snapToGrid w:val="0"/>
        <w:spacing w:before="0" w:beforeAutospacing="0" w:after="0" w:afterAutospacing="0" w:line="400" w:lineRule="exact"/>
        <w:ind w:firstLine="480"/>
        <w:jc w:val="both"/>
      </w:pPr>
      <w:r>
        <w:rPr>
          <w:rFonts w:hint="eastAsia"/>
        </w:rPr>
        <w:t>（三）同级财政部门根据主管部门的审核意见，对资产购置计划进行审批；</w:t>
      </w:r>
    </w:p>
    <w:p w14:paraId="06D43732" w14:textId="77777777" w:rsidR="00604B36" w:rsidRDefault="006F034E">
      <w:pPr>
        <w:pStyle w:val="af"/>
        <w:snapToGrid w:val="0"/>
        <w:spacing w:before="0" w:beforeAutospacing="0" w:after="0" w:afterAutospacing="0" w:line="400" w:lineRule="exact"/>
        <w:ind w:firstLine="480"/>
        <w:jc w:val="both"/>
      </w:pPr>
      <w:r>
        <w:rPr>
          <w:rFonts w:hint="eastAsia"/>
        </w:rPr>
        <w:t>（四）经同</w:t>
      </w:r>
      <w:r>
        <w:rPr>
          <w:rFonts w:hint="eastAsia"/>
        </w:rPr>
        <w:t>级财政部门批准的资产购置计划，事业单位应当列入年度部门预算，并在上报年度部门预算时附送批复文件等相关材料，作为财政部门批复部门预算的依据。</w:t>
      </w:r>
    </w:p>
    <w:p w14:paraId="165621A1"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第十六条</w:t>
      </w:r>
      <w:r>
        <w:rPr>
          <w:rFonts w:hint="eastAsia"/>
        </w:rPr>
        <w:t xml:space="preserve"> </w:t>
      </w:r>
      <w:r>
        <w:rPr>
          <w:rFonts w:hint="eastAsia"/>
        </w:rPr>
        <w:t>事业单位向主管部门或者其他部门申请项目经费的，有关部门在下达经费前，应当将所涉及的规定限额以上的资产购置事项报同级财政部门批准。</w:t>
      </w:r>
    </w:p>
    <w:p w14:paraId="0154D444"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第十七条</w:t>
      </w:r>
      <w:r>
        <w:rPr>
          <w:rFonts w:hint="eastAsia"/>
        </w:rPr>
        <w:t xml:space="preserve"> </w:t>
      </w:r>
      <w:r>
        <w:rPr>
          <w:rFonts w:hint="eastAsia"/>
        </w:rPr>
        <w:t>事业单位用其他资金购置规定限额以上资产的，报主管部门审批；主管部门应当将审批结果定期报同级财政部门备案。</w:t>
      </w:r>
    </w:p>
    <w:p w14:paraId="2E5FDFB7"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第十八条</w:t>
      </w:r>
      <w:r>
        <w:rPr>
          <w:rFonts w:hint="eastAsia"/>
        </w:rPr>
        <w:t xml:space="preserve"> </w:t>
      </w:r>
      <w:r>
        <w:rPr>
          <w:rFonts w:hint="eastAsia"/>
        </w:rPr>
        <w:t>事业单位购置纳入政府采购范围的资产，应当按照国家有关政府采购的规定执行。</w:t>
      </w:r>
    </w:p>
    <w:p w14:paraId="2F162D00"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第十九条</w:t>
      </w:r>
      <w:r>
        <w:rPr>
          <w:rFonts w:hint="eastAsia"/>
        </w:rPr>
        <w:t xml:space="preserve"> </w:t>
      </w:r>
      <w:r>
        <w:rPr>
          <w:rFonts w:hint="eastAsia"/>
        </w:rPr>
        <w:t>事业单位国有资产的使用包括单位自用和对外投资、出租、出借、担保等方式。</w:t>
      </w:r>
    </w:p>
    <w:p w14:paraId="00C91CDA"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第二十条</w:t>
      </w:r>
      <w:r>
        <w:rPr>
          <w:rFonts w:hint="eastAsia"/>
        </w:rPr>
        <w:t xml:space="preserve"> </w:t>
      </w:r>
      <w:r>
        <w:rPr>
          <w:rFonts w:hint="eastAsia"/>
        </w:rPr>
        <w:t>事业单位应当建立健全资产购置、验收、保管、使用等内部管理制度。</w:t>
      </w:r>
    </w:p>
    <w:p w14:paraId="3E6489BC"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事业单位应当对实物资产进行定期清查，做到账</w:t>
      </w:r>
      <w:proofErr w:type="gramStart"/>
      <w:r>
        <w:rPr>
          <w:rFonts w:hint="eastAsia"/>
        </w:rPr>
        <w:t>账</w:t>
      </w:r>
      <w:proofErr w:type="gramEnd"/>
      <w:r>
        <w:rPr>
          <w:rFonts w:hint="eastAsia"/>
        </w:rPr>
        <w:t>、账卡、账实相符，加强对本单位专利权、商标权、著作权、土地使用权、非专利技术、商誉等无形资产的管理，防止无形资产流失。</w:t>
      </w:r>
    </w:p>
    <w:p w14:paraId="3204CBC6"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第二十一条</w:t>
      </w:r>
      <w:r>
        <w:rPr>
          <w:rFonts w:hint="eastAsia"/>
        </w:rPr>
        <w:t xml:space="preserve"> </w:t>
      </w:r>
      <w:r>
        <w:rPr>
          <w:rFonts w:hint="eastAsia"/>
        </w:rPr>
        <w:t>事业单位利用国有资产对外投资、出租、出借和担保等应当进行必要的可行性论证，并提出申请，经主管部门审核同意后，报同级财政部门审批。法律、行政法规和本办法第五十六条另有</w:t>
      </w:r>
      <w:r>
        <w:rPr>
          <w:rFonts w:hint="eastAsia"/>
        </w:rPr>
        <w:t>规定的，依照其规定。</w:t>
      </w:r>
    </w:p>
    <w:p w14:paraId="7D0A49C9"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事业单位应当对本单位用于对外投资、出租和出借的资产实行专项管理，并在单位财务会计报告中对相关信息进行充分披露。</w:t>
      </w:r>
    </w:p>
    <w:p w14:paraId="0EBDA294"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第二十二条</w:t>
      </w:r>
      <w:r>
        <w:rPr>
          <w:rFonts w:hint="eastAsia"/>
        </w:rPr>
        <w:t xml:space="preserve"> </w:t>
      </w:r>
      <w:r>
        <w:rPr>
          <w:rFonts w:hint="eastAsia"/>
        </w:rPr>
        <w:t>财政部门和主管部门应当加强对事业单位利用国有资产对外投资、出租、出借和担保等行为的风险控制。</w:t>
      </w:r>
    </w:p>
    <w:p w14:paraId="1C12B34D"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第二十三条</w:t>
      </w:r>
      <w:r>
        <w:rPr>
          <w:rFonts w:hint="eastAsia"/>
        </w:rPr>
        <w:t xml:space="preserve"> </w:t>
      </w:r>
      <w:r>
        <w:rPr>
          <w:rFonts w:hint="eastAsia"/>
        </w:rPr>
        <w:t>除本办法第五十六条及国家另有规定外，事业单位对外投资收益以及利用国有资产出租、出借和担保等取得的收入应当纳入单位预算，统一核算，统一管理。</w:t>
      </w:r>
    </w:p>
    <w:p w14:paraId="147558E8"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第四章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资产处置</w:t>
      </w:r>
    </w:p>
    <w:p w14:paraId="74E07E24"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第二十四条</w:t>
      </w:r>
      <w:r>
        <w:rPr>
          <w:rFonts w:hint="eastAsia"/>
        </w:rPr>
        <w:t xml:space="preserve"> </w:t>
      </w:r>
      <w:r>
        <w:rPr>
          <w:rFonts w:hint="eastAsia"/>
        </w:rPr>
        <w:t>事业单位国有资产处置，是指事业单位对其占有、使用的国有资产进行产权转让或者</w:t>
      </w:r>
      <w:r>
        <w:rPr>
          <w:rFonts w:hint="eastAsia"/>
        </w:rPr>
        <w:t>注销产权的行为。处置方式包括出售、出让、转让、对外捐赠、报废、报损以及货币性资产损失核销等。</w:t>
      </w:r>
    </w:p>
    <w:p w14:paraId="63541E51" w14:textId="77777777" w:rsidR="00604B36" w:rsidRDefault="006F034E">
      <w:pPr>
        <w:pStyle w:val="af"/>
        <w:snapToGrid w:val="0"/>
        <w:spacing w:before="0" w:beforeAutospacing="0" w:after="0" w:afterAutospacing="0" w:line="400" w:lineRule="exact"/>
        <w:jc w:val="both"/>
      </w:pPr>
      <w:r>
        <w:rPr>
          <w:rFonts w:hint="eastAsia"/>
        </w:rPr>
        <w:lastRenderedPageBreak/>
        <w:t xml:space="preserve">  </w:t>
      </w:r>
      <w:r>
        <w:rPr>
          <w:rFonts w:hint="eastAsia"/>
        </w:rPr>
        <w:t>第二十五条</w:t>
      </w:r>
      <w:r>
        <w:rPr>
          <w:rFonts w:hint="eastAsia"/>
        </w:rPr>
        <w:t xml:space="preserve"> </w:t>
      </w:r>
      <w:r>
        <w:rPr>
          <w:rFonts w:hint="eastAsia"/>
        </w:rPr>
        <w:t>除本办法第五十六条另有规定外，事业单位处置国有资产，应当严格履行审批手续，未经批准不得自行处置。</w:t>
      </w:r>
    </w:p>
    <w:p w14:paraId="2D1BF15A"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第二十六条</w:t>
      </w:r>
      <w:r>
        <w:rPr>
          <w:rFonts w:hint="eastAsia"/>
        </w:rPr>
        <w:t xml:space="preserve"> </w:t>
      </w:r>
      <w:r>
        <w:rPr>
          <w:rFonts w:hint="eastAsia"/>
        </w:rPr>
        <w:t>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和本办法第五十六条另有规定的，依</w:t>
      </w:r>
      <w:r>
        <w:rPr>
          <w:rFonts w:hint="eastAsia"/>
        </w:rPr>
        <w:t>照其规定。</w:t>
      </w:r>
    </w:p>
    <w:p w14:paraId="2406E110"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第二十七条</w:t>
      </w:r>
      <w:r>
        <w:rPr>
          <w:rFonts w:hint="eastAsia"/>
        </w:rPr>
        <w:t xml:space="preserve"> </w:t>
      </w:r>
      <w:r>
        <w:rPr>
          <w:rFonts w:hint="eastAsia"/>
        </w:rPr>
        <w:t>财政部门或者主管部门对事业单位国有资产处置事项的批复是财政部门重新安排事业单位有关资产配置预算项目的参考依据，是事业单位调整相关会计账目的凭证。</w:t>
      </w:r>
    </w:p>
    <w:p w14:paraId="36F4F4B6"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第二十八条</w:t>
      </w:r>
      <w:r>
        <w:rPr>
          <w:rFonts w:hint="eastAsia"/>
        </w:rPr>
        <w:t xml:space="preserve"> </w:t>
      </w:r>
      <w:r>
        <w:rPr>
          <w:rFonts w:hint="eastAsia"/>
        </w:rPr>
        <w:t>事业单位国有资产处置应当遵循公开、公正、公平的原则。</w:t>
      </w:r>
    </w:p>
    <w:p w14:paraId="6E5CB20C"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事业单位出售、出让、转让、变卖资产数量较多或者价值较高的，应当通过拍卖等市场竞价方式公开处置。</w:t>
      </w:r>
    </w:p>
    <w:p w14:paraId="75275E95"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第二十九条</w:t>
      </w:r>
      <w:r>
        <w:rPr>
          <w:rFonts w:hint="eastAsia"/>
        </w:rPr>
        <w:t xml:space="preserve"> </w:t>
      </w:r>
      <w:r>
        <w:rPr>
          <w:rFonts w:hint="eastAsia"/>
        </w:rPr>
        <w:t>除本办法第五十六条另有规定外，事业单位国有资产处置收入属于国家所有，应当按照政府非税收入管理的规定，实行“收支两条线”管理。</w:t>
      </w:r>
    </w:p>
    <w:p w14:paraId="02646D73"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第五章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产权登记与产权纠纷</w:t>
      </w:r>
      <w:r>
        <w:rPr>
          <w:rFonts w:ascii="黑体" w:eastAsia="黑体" w:hAnsi="黑体" w:cs="宋体" w:hint="eastAsia"/>
          <w:bCs/>
          <w:kern w:val="0"/>
          <w:sz w:val="24"/>
          <w:szCs w:val="24"/>
        </w:rPr>
        <w:t>处理</w:t>
      </w:r>
    </w:p>
    <w:p w14:paraId="61C776DE"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第三十条</w:t>
      </w:r>
      <w:r>
        <w:rPr>
          <w:rFonts w:hint="eastAsia"/>
        </w:rPr>
        <w:t xml:space="preserve"> </w:t>
      </w:r>
      <w:r>
        <w:rPr>
          <w:rFonts w:hint="eastAsia"/>
        </w:rPr>
        <w:t>事业单位国有资产产权登记（以下简称产权登记）是国家对事业单位占有、使用的国有资产进行登记，依法确认国家对国有资产的所有权和事业单位对国有资产的占有、使用权的行为。</w:t>
      </w:r>
    </w:p>
    <w:p w14:paraId="3C28154B"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第三十一条</w:t>
      </w:r>
      <w:r>
        <w:rPr>
          <w:rFonts w:hint="eastAsia"/>
        </w:rPr>
        <w:t xml:space="preserve"> </w:t>
      </w:r>
      <w:r>
        <w:rPr>
          <w:rFonts w:hint="eastAsia"/>
        </w:rPr>
        <w:t>事业单位应当向同级财政部门或者经同级财政部门授权的主管部门（以下简称授权部门）申报、办理产权登记，并由财政部门或者授权部门核发《事业单位国有资产产权登记证》（以下简称《产权登记证》）。</w:t>
      </w:r>
    </w:p>
    <w:p w14:paraId="68C5A547"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第三十二条</w:t>
      </w:r>
      <w:r>
        <w:rPr>
          <w:rFonts w:hint="eastAsia"/>
        </w:rPr>
        <w:t xml:space="preserve"> </w:t>
      </w:r>
      <w:r>
        <w:rPr>
          <w:rFonts w:hint="eastAsia"/>
        </w:rPr>
        <w:t>《产权登记证》是国家对事业单位国有资产享有所有权，单位享有占有、使用权的法律凭证，由财政部统一印制。</w:t>
      </w:r>
    </w:p>
    <w:p w14:paraId="01627621"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事业</w:t>
      </w:r>
      <w:r>
        <w:rPr>
          <w:rFonts w:hint="eastAsia"/>
        </w:rPr>
        <w:t>单位办理法人年检、改制、资产处置和利用国有资产对外投资、出租、出借、担保等事项时，应当出具《产权登记证》。</w:t>
      </w:r>
    </w:p>
    <w:p w14:paraId="395A8197"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第三十三条</w:t>
      </w:r>
      <w:r>
        <w:rPr>
          <w:rFonts w:hint="eastAsia"/>
        </w:rPr>
        <w:t xml:space="preserve"> </w:t>
      </w:r>
      <w:r>
        <w:rPr>
          <w:rFonts w:hint="eastAsia"/>
        </w:rPr>
        <w:t>事业单位国有资产产权登记的内容主要包括：</w:t>
      </w:r>
    </w:p>
    <w:p w14:paraId="602A6123"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（一）单位名称、住所、负责人及成立时间；</w:t>
      </w:r>
    </w:p>
    <w:p w14:paraId="54DD5481"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（二）单位性质、主管部门；</w:t>
      </w:r>
    </w:p>
    <w:p w14:paraId="49FFBC11"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（三）单位资产总额、国有资产总额、主要实物资产额及其使用状况、对外投资情况；</w:t>
      </w:r>
    </w:p>
    <w:p w14:paraId="72DEC4E5"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（四）其他需要登记的事项。</w:t>
      </w:r>
    </w:p>
    <w:p w14:paraId="67347488"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第三十四条</w:t>
      </w:r>
      <w:r>
        <w:rPr>
          <w:rFonts w:hint="eastAsia"/>
        </w:rPr>
        <w:t xml:space="preserve"> </w:t>
      </w:r>
      <w:r>
        <w:rPr>
          <w:rFonts w:hint="eastAsia"/>
        </w:rPr>
        <w:t>事业单位应当按照以下规定进行国有资产产权登记：</w:t>
      </w:r>
    </w:p>
    <w:p w14:paraId="6267829C"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（一）新设立的事业单位，办理占有产权登记；</w:t>
      </w:r>
    </w:p>
    <w:p w14:paraId="380A8884" w14:textId="77777777" w:rsidR="00604B36" w:rsidRDefault="006F034E">
      <w:pPr>
        <w:pStyle w:val="af"/>
        <w:snapToGrid w:val="0"/>
        <w:spacing w:before="0" w:beforeAutospacing="0" w:after="0" w:afterAutospacing="0" w:line="400" w:lineRule="exact"/>
        <w:jc w:val="both"/>
      </w:pPr>
      <w:r>
        <w:rPr>
          <w:rFonts w:hint="eastAsia"/>
        </w:rPr>
        <w:lastRenderedPageBreak/>
        <w:t xml:space="preserve">  </w:t>
      </w:r>
      <w:r>
        <w:rPr>
          <w:rFonts w:hint="eastAsia"/>
        </w:rPr>
        <w:t>（二）发生分立、合并、部分改制，以及隶属关系、单位名称、住所和单位负责人等产权登记内容发生变化的事业单位，办理变更产权登记；</w:t>
      </w:r>
    </w:p>
    <w:p w14:paraId="072414BC"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（三）因依法撤销或者整体改制等原因被清算、注销的事业单位，办理注销产权登记。</w:t>
      </w:r>
    </w:p>
    <w:p w14:paraId="0E3C2F8A"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第三十五条</w:t>
      </w:r>
      <w:r>
        <w:rPr>
          <w:rFonts w:hint="eastAsia"/>
        </w:rPr>
        <w:t xml:space="preserve"> </w:t>
      </w:r>
      <w:r>
        <w:rPr>
          <w:rFonts w:hint="eastAsia"/>
        </w:rPr>
        <w:t>各级财政部门应当在资产动态管理信息系统和变更产权登记的基础上，对事业单位国有资产产权登记实行定期检查。</w:t>
      </w:r>
    </w:p>
    <w:p w14:paraId="35F8804C"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第三十六条</w:t>
      </w:r>
      <w:r>
        <w:rPr>
          <w:rFonts w:hint="eastAsia"/>
        </w:rPr>
        <w:t xml:space="preserve"> </w:t>
      </w:r>
      <w:r>
        <w:rPr>
          <w:rFonts w:hint="eastAsia"/>
        </w:rPr>
        <w:t>事业单位与其他国有单位之间发生国有资产产权纠纷的，由当事人协商解决。协商不能解决的，可以向同级或者共同上一级财政部门</w:t>
      </w:r>
      <w:r>
        <w:rPr>
          <w:rFonts w:hint="eastAsia"/>
        </w:rPr>
        <w:t>申请调解或者裁定，必要时报有管辖权的人民政府处理。</w:t>
      </w:r>
    </w:p>
    <w:p w14:paraId="195EC22C"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第三十七条</w:t>
      </w:r>
      <w:r>
        <w:rPr>
          <w:rFonts w:hint="eastAsia"/>
        </w:rPr>
        <w:t xml:space="preserve"> </w:t>
      </w:r>
      <w:r>
        <w:rPr>
          <w:rFonts w:hint="eastAsia"/>
        </w:rPr>
        <w:t>事业单位与非国有单位或者个人之间发生产权纠纷的，事业单位应当提出拟处理意见，经主管部门审核并报同级财政部门批准后，与对方当事人协商解决。协商不能解决的，依照司法程序处理。</w:t>
      </w:r>
    </w:p>
    <w:p w14:paraId="634BCE4D"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第六章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资产评估与资产清查</w:t>
      </w:r>
    </w:p>
    <w:p w14:paraId="6E364247"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第三十八条</w:t>
      </w:r>
      <w:r>
        <w:rPr>
          <w:rFonts w:hint="eastAsia"/>
        </w:rPr>
        <w:t xml:space="preserve"> </w:t>
      </w:r>
      <w:r>
        <w:rPr>
          <w:rFonts w:hint="eastAsia"/>
        </w:rPr>
        <w:t>事业单位有下列情形之一的，应当对相关国有资产进行评估：</w:t>
      </w:r>
    </w:p>
    <w:p w14:paraId="3299839F"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（一）整体或者部分改制为企业；</w:t>
      </w:r>
    </w:p>
    <w:p w14:paraId="465B3EE8"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（二）以非货币性资产对外投资；</w:t>
      </w:r>
    </w:p>
    <w:p w14:paraId="35892372"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（三）合并、分立、清算；</w:t>
      </w:r>
    </w:p>
    <w:p w14:paraId="6921AC18"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（四）资产拍卖、转让、置换；</w:t>
      </w:r>
    </w:p>
    <w:p w14:paraId="4BD41333"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（五）整体或者部分资产租赁给非国有单位；</w:t>
      </w:r>
    </w:p>
    <w:p w14:paraId="21F15662"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（六）确定涉讼资产价值；</w:t>
      </w:r>
    </w:p>
    <w:p w14:paraId="428BB2B0"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（七）法律、行政法规规定的其他需要进行评估的事项。</w:t>
      </w:r>
    </w:p>
    <w:p w14:paraId="0452CF8D"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第三十九条</w:t>
      </w:r>
      <w:r>
        <w:rPr>
          <w:rFonts w:hint="eastAsia"/>
        </w:rPr>
        <w:t xml:space="preserve"> </w:t>
      </w:r>
      <w:r>
        <w:rPr>
          <w:rFonts w:hint="eastAsia"/>
        </w:rPr>
        <w:t>事业单位有下列情形之一的，可以不进行资产评估：</w:t>
      </w:r>
    </w:p>
    <w:p w14:paraId="77F0FDE1"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（一）经批准事业单位整体或者部分资产无偿划转；</w:t>
      </w:r>
    </w:p>
    <w:p w14:paraId="7348A0A3"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（二）行政、事业单位下属的事业单位之间的合并、资产划转、置换和转让；</w:t>
      </w:r>
    </w:p>
    <w:p w14:paraId="44478FD1"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（三）国家设立的研究开发机构、高等院校将其持有的科技成果转让、许可或者作价投资给国有全资企业的；</w:t>
      </w:r>
    </w:p>
    <w:p w14:paraId="08650F7C"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（四）发生其他不影响国有资产权益的特殊产权变动行为，报经同级财政部门确认可以不进行资</w:t>
      </w:r>
      <w:r>
        <w:rPr>
          <w:rFonts w:hint="eastAsia"/>
        </w:rPr>
        <w:t>产评估的。</w:t>
      </w:r>
    </w:p>
    <w:p w14:paraId="280FB142"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第四十条</w:t>
      </w:r>
      <w:r>
        <w:rPr>
          <w:rFonts w:hint="eastAsia"/>
        </w:rPr>
        <w:t xml:space="preserve"> </w:t>
      </w:r>
      <w:r>
        <w:rPr>
          <w:rFonts w:hint="eastAsia"/>
        </w:rPr>
        <w:t>国家设立的研究开发机构、高等院校将其持有的科技成果转让、许可或者作价投资给非国有全资企业的，由单位自主决定是否进行资产评估。</w:t>
      </w:r>
    </w:p>
    <w:p w14:paraId="7D100711"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第四十一条</w:t>
      </w:r>
      <w:r>
        <w:rPr>
          <w:rFonts w:hint="eastAsia"/>
        </w:rPr>
        <w:t xml:space="preserve"> </w:t>
      </w:r>
      <w:r>
        <w:rPr>
          <w:rFonts w:hint="eastAsia"/>
        </w:rPr>
        <w:t>事业单位国有资产评估工作应当委托具有资产评估资质的评估机构进行。事业单位应当如实向资产评估机构提供有关情况和资料，并对所提供的情况和资料的客观性、真实性和合法性负责。</w:t>
      </w:r>
    </w:p>
    <w:p w14:paraId="6AEC0C10"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事业单位不得以任何形式干预资产评估机构独立执业。</w:t>
      </w:r>
    </w:p>
    <w:p w14:paraId="7C97A96F" w14:textId="77777777" w:rsidR="00604B36" w:rsidRDefault="006F034E">
      <w:pPr>
        <w:pStyle w:val="af"/>
        <w:snapToGrid w:val="0"/>
        <w:spacing w:before="0" w:beforeAutospacing="0" w:after="0" w:afterAutospacing="0" w:line="400" w:lineRule="exact"/>
        <w:jc w:val="both"/>
      </w:pPr>
      <w:r>
        <w:rPr>
          <w:rFonts w:hint="eastAsia"/>
        </w:rPr>
        <w:lastRenderedPageBreak/>
        <w:t xml:space="preserve">  </w:t>
      </w:r>
      <w:r>
        <w:rPr>
          <w:rFonts w:hint="eastAsia"/>
        </w:rPr>
        <w:t>第四十二条</w:t>
      </w:r>
      <w:r>
        <w:rPr>
          <w:rFonts w:hint="eastAsia"/>
        </w:rPr>
        <w:t xml:space="preserve"> </w:t>
      </w:r>
      <w:r>
        <w:rPr>
          <w:rFonts w:hint="eastAsia"/>
        </w:rPr>
        <w:t>事业单位国有资产评估项目实行核准制和备案制。核准和备案工作按照国家有关国有资产评估项目核准和备案管理的规定</w:t>
      </w:r>
      <w:r>
        <w:rPr>
          <w:rFonts w:hint="eastAsia"/>
        </w:rPr>
        <w:t>执行。</w:t>
      </w:r>
    </w:p>
    <w:p w14:paraId="614C0F9E"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第四十三条</w:t>
      </w:r>
      <w:r>
        <w:rPr>
          <w:rFonts w:hint="eastAsia"/>
        </w:rPr>
        <w:t xml:space="preserve"> </w:t>
      </w:r>
      <w:r>
        <w:rPr>
          <w:rFonts w:hint="eastAsia"/>
        </w:rPr>
        <w:t>事业单位有下列情形之一的，应当进行资产清查：</w:t>
      </w:r>
    </w:p>
    <w:p w14:paraId="3E0009D3"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（一）根据国家专项工作要求或者本级政府实际工作需要，被纳入统一组织的资产清查范围的；</w:t>
      </w:r>
    </w:p>
    <w:p w14:paraId="2285ACEF"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（二）进行重大改革或者整体、部分改制为企业的；</w:t>
      </w:r>
    </w:p>
    <w:p w14:paraId="7D481906"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（三）遭受重大自然灾害等不可抗力造成资产严重损失的；</w:t>
      </w:r>
    </w:p>
    <w:p w14:paraId="51F4F0F7"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（四）会计信息严重失真或者国有资产出现重大流失的；</w:t>
      </w:r>
    </w:p>
    <w:p w14:paraId="3CCD2240"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（五）会计政策发生重大更改，涉及资产核算方法发生重要变化的；</w:t>
      </w:r>
    </w:p>
    <w:p w14:paraId="24A7C805"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（六）同级财政部门认为应当进行资产清查的其他情形。</w:t>
      </w:r>
    </w:p>
    <w:p w14:paraId="53B12854"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第四十四条</w:t>
      </w:r>
      <w:r>
        <w:rPr>
          <w:rFonts w:hint="eastAsia"/>
        </w:rPr>
        <w:t xml:space="preserve"> </w:t>
      </w:r>
      <w:r>
        <w:rPr>
          <w:rFonts w:hint="eastAsia"/>
        </w:rPr>
        <w:t>事业单位进行资产清查，应当向主管部门提出申请，并按照规定程序报同级财政部门批准立项后组织实施，但根据国家专项工作要求或者本级政府工作需要进行的资产清查除外。</w:t>
      </w:r>
    </w:p>
    <w:p w14:paraId="4E65076A"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第四十五条</w:t>
      </w:r>
      <w:r>
        <w:rPr>
          <w:rFonts w:hint="eastAsia"/>
        </w:rPr>
        <w:t xml:space="preserve"> </w:t>
      </w:r>
      <w:r>
        <w:rPr>
          <w:rFonts w:hint="eastAsia"/>
        </w:rPr>
        <w:t>事业单位资产清查工作的内容主要包括基本情况清理、账务清理、财产清查、损溢认定、资产核实和完善制度等。资产清查的具体办法由财政部另行制定。</w:t>
      </w:r>
    </w:p>
    <w:p w14:paraId="14DA52BD"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第七章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资产信息管理与报告</w:t>
      </w:r>
    </w:p>
    <w:p w14:paraId="16A4DF59"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第四十六条</w:t>
      </w:r>
      <w:r>
        <w:rPr>
          <w:rFonts w:hint="eastAsia"/>
        </w:rPr>
        <w:t xml:space="preserve"> </w:t>
      </w:r>
      <w:r>
        <w:rPr>
          <w:rFonts w:hint="eastAsia"/>
        </w:rPr>
        <w:t>事业单位应当按照国有资产管理信息化的要求，及时将资产变动信息录入管理信息系统，对本单位资产实行动态管理，并在此基础上做好国有资产统计和信息报</w:t>
      </w:r>
      <w:r>
        <w:rPr>
          <w:rFonts w:hint="eastAsia"/>
        </w:rPr>
        <w:t>告工作。</w:t>
      </w:r>
    </w:p>
    <w:p w14:paraId="4E192622"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第四十七条</w:t>
      </w:r>
      <w:r>
        <w:rPr>
          <w:rFonts w:hint="eastAsia"/>
        </w:rPr>
        <w:t xml:space="preserve"> </w:t>
      </w:r>
      <w:r>
        <w:rPr>
          <w:rFonts w:hint="eastAsia"/>
        </w:rPr>
        <w:t>事业单位国有资产信息报告是事业单位财务会计报告的重要组成部分。事业单位应当按照财政部门规定的事业单位财务会计报告的格式、内容及要求，对其占有、使用的国有资产状况定期做出报告。</w:t>
      </w:r>
    </w:p>
    <w:p w14:paraId="35D8C729"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第四十八条</w:t>
      </w:r>
      <w:r>
        <w:rPr>
          <w:rFonts w:hint="eastAsia"/>
        </w:rPr>
        <w:t xml:space="preserve"> </w:t>
      </w:r>
      <w:r>
        <w:rPr>
          <w:rFonts w:hint="eastAsia"/>
        </w:rPr>
        <w:t>事业单位国有资产占有、使用状况，是主管部门、财政部门编制和安排事业单位预算的重要参考依据。各级财政部门、主管部门应当充分利用资产管理信息系统和资产信息报告，全面、动态地掌握事业单位国有资产占有、使用状况，建立和完善资产与预算有效结合的激励和约束机制。</w:t>
      </w:r>
    </w:p>
    <w:p w14:paraId="585D3D72"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第八章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监督检查与法律责任</w:t>
      </w:r>
    </w:p>
    <w:p w14:paraId="0C0B182F"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第四十九条</w:t>
      </w:r>
      <w:r>
        <w:rPr>
          <w:rFonts w:hint="eastAsia"/>
        </w:rPr>
        <w:t xml:space="preserve"> </w:t>
      </w:r>
      <w:r>
        <w:rPr>
          <w:rFonts w:hint="eastAsia"/>
        </w:rPr>
        <w:t>财政部门、主管部门、事业单位及其工作人员，应当依法维护事业单位国有资产的安全完整，提高国有资产使用效益。</w:t>
      </w:r>
    </w:p>
    <w:p w14:paraId="20AB676B"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第五十条</w:t>
      </w:r>
      <w:r>
        <w:rPr>
          <w:rFonts w:hint="eastAsia"/>
        </w:rPr>
        <w:t xml:space="preserve"> </w:t>
      </w:r>
      <w:r>
        <w:rPr>
          <w:rFonts w:hint="eastAsia"/>
        </w:rPr>
        <w:t>财政部门、主管部门和事业单位应当建立健全科学合理的事业单位国有资产监督管理责任制，将资产监督、管理的责任落实到具体部门、单位和个人。</w:t>
      </w:r>
    </w:p>
    <w:p w14:paraId="6AAB2B04" w14:textId="77777777" w:rsidR="00604B36" w:rsidRDefault="006F034E">
      <w:pPr>
        <w:pStyle w:val="af"/>
        <w:snapToGrid w:val="0"/>
        <w:spacing w:before="0" w:beforeAutospacing="0" w:after="0" w:afterAutospacing="0" w:line="400" w:lineRule="exact"/>
        <w:jc w:val="both"/>
      </w:pPr>
      <w:r>
        <w:rPr>
          <w:rFonts w:hint="eastAsia"/>
        </w:rPr>
        <w:lastRenderedPageBreak/>
        <w:t xml:space="preserve">  </w:t>
      </w:r>
      <w:r>
        <w:rPr>
          <w:rFonts w:hint="eastAsia"/>
        </w:rPr>
        <w:t>第五十一条</w:t>
      </w:r>
      <w:r>
        <w:rPr>
          <w:rFonts w:hint="eastAsia"/>
        </w:rPr>
        <w:t xml:space="preserve"> </w:t>
      </w:r>
      <w:r>
        <w:rPr>
          <w:rFonts w:hint="eastAsia"/>
        </w:rPr>
        <w:t>事业单位国有资产监督应当坚持单位内部监督与财政监督、审计监督、社会监督相结合，事前监督与事中监督、事后监督相结合，日常监督与专项检查相结合。</w:t>
      </w:r>
    </w:p>
    <w:p w14:paraId="439E2CAB"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第五十二条</w:t>
      </w:r>
      <w:r>
        <w:rPr>
          <w:rFonts w:hint="eastAsia"/>
        </w:rPr>
        <w:t xml:space="preserve"> </w:t>
      </w:r>
      <w:r>
        <w:rPr>
          <w:rFonts w:hint="eastAsia"/>
        </w:rPr>
        <w:t>事业单位及其工作人员违反本办法，有下列行为之一的，依据《财政违法行为处罚处分条例》</w:t>
      </w:r>
      <w:r>
        <w:rPr>
          <w:rFonts w:hint="eastAsia"/>
        </w:rPr>
        <w:t>的规定进行处罚、处理、处分：</w:t>
      </w:r>
    </w:p>
    <w:p w14:paraId="26246B66"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（一）以虚报、冒领等手段骗取财政资金的；</w:t>
      </w:r>
    </w:p>
    <w:p w14:paraId="5E38E246"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（二）擅自占有、使用和处置国有资产的；</w:t>
      </w:r>
    </w:p>
    <w:p w14:paraId="474D7670"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（三）擅自提供担保的；</w:t>
      </w:r>
    </w:p>
    <w:p w14:paraId="01C58CD2"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（四）通过串通作弊、暗箱操作等低价处置国有资产的；</w:t>
      </w:r>
    </w:p>
    <w:p w14:paraId="12B7F782"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（五）未按规定缴纳国有资产收益的。</w:t>
      </w:r>
    </w:p>
    <w:p w14:paraId="369EF7F1"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第五十三条</w:t>
      </w:r>
      <w:r>
        <w:rPr>
          <w:rFonts w:hint="eastAsia"/>
        </w:rPr>
        <w:t xml:space="preserve"> </w:t>
      </w:r>
      <w:r>
        <w:rPr>
          <w:rFonts w:hint="eastAsia"/>
        </w:rPr>
        <w:t>各级财政部门、主管部门及其工作人员在事业单位国有资产配置、使用、处置等管理工作中，存在违反本办法规定的行为，以及其他滥用职权、玩忽职守、徇私舞弊等违法违纪行为的，依照《中华人民共和国公务员法》《中华人民共和国监察法》《财政违法行为处罚处分条例》等国家有</w:t>
      </w:r>
      <w:r>
        <w:rPr>
          <w:rFonts w:hint="eastAsia"/>
        </w:rPr>
        <w:t>关规定追究相应责任；涉嫌犯罪的，依法移送司法机关处理。</w:t>
      </w:r>
    </w:p>
    <w:p w14:paraId="0B9AAE7F"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第五十四条</w:t>
      </w:r>
      <w:r>
        <w:rPr>
          <w:rFonts w:hint="eastAsia"/>
        </w:rPr>
        <w:t xml:space="preserve"> </w:t>
      </w:r>
      <w:r>
        <w:rPr>
          <w:rFonts w:hint="eastAsia"/>
        </w:rPr>
        <w:t>主管部门在配置事业单位国有资产或者审核、批准国有资产使用、处置事项的工作中违反本办法规定的，财政部门可以责令其限期改正，逾期不改的予以警告。</w:t>
      </w:r>
    </w:p>
    <w:p w14:paraId="4824FEBA"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第五十五条</w:t>
      </w:r>
      <w:r>
        <w:rPr>
          <w:rFonts w:hint="eastAsia"/>
        </w:rPr>
        <w:t xml:space="preserve"> </w:t>
      </w:r>
      <w:r>
        <w:rPr>
          <w:rFonts w:hint="eastAsia"/>
        </w:rPr>
        <w:t>违反本办法有关事业单位国有资产管理规定的其他行为，依据国家有关法律、法规及规章制度进行处理。</w:t>
      </w:r>
    </w:p>
    <w:p w14:paraId="4E4CEF13" w14:textId="77777777" w:rsidR="00604B36" w:rsidRDefault="006F034E">
      <w:pPr>
        <w:widowControl/>
        <w:snapToGrid w:val="0"/>
        <w:spacing w:line="400" w:lineRule="exact"/>
        <w:jc w:val="center"/>
        <w:rPr>
          <w:rFonts w:ascii="黑体" w:eastAsia="黑体" w:hAnsi="黑体" w:cs="宋体"/>
          <w:bCs/>
          <w:kern w:val="0"/>
          <w:sz w:val="24"/>
          <w:szCs w:val="24"/>
        </w:rPr>
      </w:pPr>
      <w:r>
        <w:rPr>
          <w:rFonts w:ascii="黑体" w:eastAsia="黑体" w:hAnsi="黑体" w:cs="宋体" w:hint="eastAsia"/>
          <w:bCs/>
          <w:kern w:val="0"/>
          <w:sz w:val="24"/>
          <w:szCs w:val="24"/>
        </w:rPr>
        <w:t>第九章</w:t>
      </w:r>
      <w:r>
        <w:rPr>
          <w:rFonts w:ascii="黑体" w:eastAsia="黑体" w:hAnsi="黑体" w:cs="宋体" w:hint="eastAsia"/>
          <w:bCs/>
          <w:kern w:val="0"/>
          <w:sz w:val="24"/>
          <w:szCs w:val="24"/>
        </w:rPr>
        <w:t xml:space="preserve"> </w:t>
      </w:r>
      <w:r>
        <w:rPr>
          <w:rFonts w:ascii="黑体" w:eastAsia="黑体" w:hAnsi="黑体" w:cs="宋体" w:hint="eastAsia"/>
          <w:bCs/>
          <w:kern w:val="0"/>
          <w:sz w:val="24"/>
          <w:szCs w:val="24"/>
        </w:rPr>
        <w:t>附则</w:t>
      </w:r>
    </w:p>
    <w:p w14:paraId="787C8D02"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第五十六条</w:t>
      </w:r>
      <w:r>
        <w:rPr>
          <w:rFonts w:hint="eastAsia"/>
        </w:rPr>
        <w:t xml:space="preserve"> </w:t>
      </w:r>
      <w:r>
        <w:rPr>
          <w:rFonts w:hint="eastAsia"/>
        </w:rPr>
        <w:t>国家设立的研究开发机构、高等院校对其持有的科技成果，可以自主决定转让、许可或者作价投资，不需报主管部门、财政部门审批或者备案，并通过协议定价、在技术交易市场挂牌交易、拍卖等方式确定价格。通过协议定价的，应当在本单位公示科技成果名称和</w:t>
      </w:r>
      <w:proofErr w:type="gramStart"/>
      <w:r>
        <w:rPr>
          <w:rFonts w:hint="eastAsia"/>
        </w:rPr>
        <w:t>拟交易</w:t>
      </w:r>
      <w:proofErr w:type="gramEnd"/>
      <w:r>
        <w:rPr>
          <w:rFonts w:hint="eastAsia"/>
        </w:rPr>
        <w:t>价格。</w:t>
      </w:r>
    </w:p>
    <w:p w14:paraId="5D3A6F26"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国家设立的研究开发机构、高等院校转化科技成果所获得的收入全部留归本单位。</w:t>
      </w:r>
    </w:p>
    <w:p w14:paraId="25C6F486"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第五十七条</w:t>
      </w:r>
      <w:r>
        <w:rPr>
          <w:rFonts w:hint="eastAsia"/>
        </w:rPr>
        <w:t xml:space="preserve"> </w:t>
      </w:r>
      <w:r>
        <w:rPr>
          <w:rFonts w:hint="eastAsia"/>
        </w:rPr>
        <w:t>社会团体和民办非企业单位中占有、使用国有资产的，参照本办法执行。参照公务员制度管理的事业单位和社会团体，依照国家关于行政单位国有资产管理的有关规定执行。</w:t>
      </w:r>
    </w:p>
    <w:p w14:paraId="5C9F8BD9"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第五十八条</w:t>
      </w:r>
      <w:r>
        <w:rPr>
          <w:rFonts w:hint="eastAsia"/>
        </w:rPr>
        <w:t xml:space="preserve"> </w:t>
      </w:r>
      <w:r>
        <w:rPr>
          <w:rFonts w:hint="eastAsia"/>
        </w:rPr>
        <w:t>实行企业化管理并执行企业财务会计制度的事业单位，以及事业单位创办的具有法人资格的企业，由财政部门按照企业国有资产监督管理的有关规定实施监督管理。</w:t>
      </w:r>
    </w:p>
    <w:p w14:paraId="6FC4F57F" w14:textId="77777777" w:rsidR="00604B36" w:rsidRDefault="006F034E">
      <w:pPr>
        <w:pStyle w:val="af"/>
        <w:snapToGrid w:val="0"/>
        <w:spacing w:before="0" w:beforeAutospacing="0" w:after="0" w:afterAutospacing="0" w:line="400" w:lineRule="exact"/>
        <w:jc w:val="both"/>
      </w:pPr>
      <w:r>
        <w:rPr>
          <w:rFonts w:hint="eastAsia"/>
        </w:rPr>
        <w:lastRenderedPageBreak/>
        <w:t xml:space="preserve">  </w:t>
      </w:r>
      <w:r>
        <w:rPr>
          <w:rFonts w:hint="eastAsia"/>
        </w:rPr>
        <w:t>第五十九条</w:t>
      </w:r>
      <w:r>
        <w:rPr>
          <w:rFonts w:hint="eastAsia"/>
        </w:rPr>
        <w:t xml:space="preserve"> </w:t>
      </w:r>
      <w:r>
        <w:rPr>
          <w:rFonts w:hint="eastAsia"/>
        </w:rPr>
        <w:t>地方财政部门制定的本地区和本级事业单位的国有资产管理规章制度，应当报上一级财政部门备案。</w:t>
      </w:r>
    </w:p>
    <w:p w14:paraId="720AF807"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中央级事业单位的国有资产管理实施办法，由财政部会同有关部门根据本办法制</w:t>
      </w:r>
      <w:r>
        <w:rPr>
          <w:rFonts w:hint="eastAsia"/>
        </w:rPr>
        <w:t>定。</w:t>
      </w:r>
    </w:p>
    <w:p w14:paraId="29DA1E27"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第六十条</w:t>
      </w:r>
      <w:r>
        <w:rPr>
          <w:rFonts w:hint="eastAsia"/>
        </w:rPr>
        <w:t xml:space="preserve"> </w:t>
      </w:r>
      <w:r>
        <w:rPr>
          <w:rFonts w:hint="eastAsia"/>
        </w:rPr>
        <w:t>境外事业单位国有资产管理办法由财政部另行制定。中国人民解放军、武装警察部队以及经国家批准的特定事业单位的国有资产管理办法，由解放军总后勤部、武装警察部队和有关主管部门会同财政部另行制定。</w:t>
      </w:r>
    </w:p>
    <w:p w14:paraId="2FC39084"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行业特点突出，需要制定行业事业单位国有资产管理办法的，由财政部会同有关主管部门根据本办法制定。</w:t>
      </w:r>
    </w:p>
    <w:p w14:paraId="7C8BE354"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第六十一条</w:t>
      </w:r>
      <w:r>
        <w:rPr>
          <w:rFonts w:hint="eastAsia"/>
        </w:rPr>
        <w:t xml:space="preserve"> </w:t>
      </w:r>
      <w:r>
        <w:rPr>
          <w:rFonts w:hint="eastAsia"/>
        </w:rPr>
        <w:t>本办法中有关资产配置、处置事项的“规定限额”由省级以上财政部门另行确定。</w:t>
      </w:r>
    </w:p>
    <w:p w14:paraId="1D9D0361" w14:textId="77777777" w:rsidR="00604B36" w:rsidRDefault="006F034E">
      <w:pPr>
        <w:snapToGrid w:val="0"/>
        <w:spacing w:line="400" w:lineRule="exact"/>
        <w:ind w:firstLineChars="100" w:firstLine="240"/>
        <w:rPr>
          <w:rFonts w:ascii="宋体" w:hAnsi="宋体" w:cs="宋体"/>
          <w:kern w:val="0"/>
          <w:sz w:val="24"/>
          <w:szCs w:val="24"/>
        </w:rPr>
      </w:pPr>
      <w:r>
        <w:rPr>
          <w:rFonts w:ascii="宋体" w:hAnsi="宋体" w:cs="宋体" w:hint="eastAsia"/>
          <w:kern w:val="0"/>
          <w:sz w:val="24"/>
          <w:szCs w:val="24"/>
        </w:rPr>
        <w:t>第六十二条</w:t>
      </w:r>
      <w:r>
        <w:rPr>
          <w:rFonts w:ascii="宋体" w:hAnsi="宋体" w:cs="宋体" w:hint="eastAsia"/>
          <w:kern w:val="0"/>
          <w:sz w:val="24"/>
          <w:szCs w:val="24"/>
        </w:rPr>
        <w:t xml:space="preserve"> </w:t>
      </w:r>
      <w:r>
        <w:rPr>
          <w:rFonts w:ascii="宋体" w:hAnsi="宋体" w:cs="宋体" w:hint="eastAsia"/>
          <w:kern w:val="0"/>
          <w:sz w:val="24"/>
          <w:szCs w:val="24"/>
        </w:rPr>
        <w:t>本办法自</w:t>
      </w:r>
      <w:r>
        <w:rPr>
          <w:rFonts w:ascii="宋体" w:hAnsi="宋体" w:cs="宋体" w:hint="eastAsia"/>
          <w:kern w:val="0"/>
          <w:sz w:val="24"/>
          <w:szCs w:val="24"/>
        </w:rPr>
        <w:t>2006</w:t>
      </w:r>
      <w:r>
        <w:rPr>
          <w:rFonts w:ascii="宋体" w:hAnsi="宋体" w:cs="宋体" w:hint="eastAsia"/>
          <w:kern w:val="0"/>
          <w:sz w:val="24"/>
          <w:szCs w:val="24"/>
        </w:rPr>
        <w:t>年</w:t>
      </w:r>
      <w:r>
        <w:rPr>
          <w:rFonts w:ascii="宋体" w:hAnsi="宋体" w:cs="宋体" w:hint="eastAsia"/>
          <w:kern w:val="0"/>
          <w:sz w:val="24"/>
          <w:szCs w:val="24"/>
        </w:rPr>
        <w:t>7</w:t>
      </w:r>
      <w:r>
        <w:rPr>
          <w:rFonts w:ascii="宋体" w:hAnsi="宋体" w:cs="宋体" w:hint="eastAsia"/>
          <w:kern w:val="0"/>
          <w:sz w:val="24"/>
          <w:szCs w:val="24"/>
        </w:rPr>
        <w:t>月</w:t>
      </w:r>
      <w:r>
        <w:rPr>
          <w:rFonts w:ascii="宋体" w:hAnsi="宋体" w:cs="宋体" w:hint="eastAsia"/>
          <w:kern w:val="0"/>
          <w:sz w:val="24"/>
          <w:szCs w:val="24"/>
        </w:rPr>
        <w:t>1</w:t>
      </w:r>
      <w:r>
        <w:rPr>
          <w:rFonts w:ascii="宋体" w:hAnsi="宋体" w:cs="宋体" w:hint="eastAsia"/>
          <w:kern w:val="0"/>
          <w:sz w:val="24"/>
          <w:szCs w:val="24"/>
        </w:rPr>
        <w:t>日起施行。此前颁布的有关事业单位国有资产管理的规定与本办法相抵触的，按照本办法</w:t>
      </w:r>
      <w:r>
        <w:rPr>
          <w:rFonts w:ascii="宋体" w:hAnsi="宋体" w:cs="宋体" w:hint="eastAsia"/>
          <w:kern w:val="0"/>
          <w:sz w:val="24"/>
          <w:szCs w:val="24"/>
        </w:rPr>
        <w:t>执行。</w:t>
      </w:r>
    </w:p>
    <w:p w14:paraId="2B976F70" w14:textId="77777777" w:rsidR="00604B36" w:rsidRDefault="00604B36">
      <w:pPr>
        <w:snapToGrid w:val="0"/>
        <w:spacing w:line="400" w:lineRule="exact"/>
        <w:ind w:firstLine="480"/>
        <w:rPr>
          <w:rFonts w:ascii="宋体" w:hAnsi="宋体"/>
        </w:rPr>
      </w:pPr>
    </w:p>
    <w:p w14:paraId="6B9AF54D" w14:textId="77777777" w:rsidR="00604B36" w:rsidRDefault="00604B36">
      <w:pPr>
        <w:snapToGrid w:val="0"/>
        <w:spacing w:line="400" w:lineRule="exact"/>
        <w:ind w:firstLine="480"/>
        <w:rPr>
          <w:rFonts w:ascii="宋体" w:hAnsi="宋体"/>
        </w:rPr>
      </w:pPr>
    </w:p>
    <w:p w14:paraId="32C16E1B" w14:textId="77777777" w:rsidR="00604B36" w:rsidRDefault="00604B36">
      <w:pPr>
        <w:snapToGrid w:val="0"/>
        <w:spacing w:line="400" w:lineRule="exact"/>
        <w:ind w:firstLine="480"/>
        <w:rPr>
          <w:rFonts w:ascii="宋体" w:hAnsi="宋体"/>
        </w:rPr>
      </w:pPr>
    </w:p>
    <w:p w14:paraId="41A9C146" w14:textId="77777777" w:rsidR="00604B36" w:rsidRDefault="00604B36">
      <w:pPr>
        <w:snapToGrid w:val="0"/>
        <w:spacing w:line="400" w:lineRule="exact"/>
        <w:ind w:firstLine="480"/>
        <w:rPr>
          <w:rFonts w:ascii="宋体" w:hAnsi="宋体"/>
        </w:rPr>
      </w:pPr>
    </w:p>
    <w:p w14:paraId="28686E80" w14:textId="77777777" w:rsidR="00604B36" w:rsidRDefault="00604B36">
      <w:pPr>
        <w:snapToGrid w:val="0"/>
        <w:spacing w:line="400" w:lineRule="exact"/>
        <w:ind w:firstLine="480"/>
        <w:rPr>
          <w:rFonts w:ascii="宋体" w:hAnsi="宋体"/>
        </w:rPr>
      </w:pPr>
    </w:p>
    <w:p w14:paraId="4963F6B2" w14:textId="77777777" w:rsidR="00604B36" w:rsidRDefault="00604B36">
      <w:pPr>
        <w:snapToGrid w:val="0"/>
        <w:spacing w:line="400" w:lineRule="exact"/>
        <w:ind w:firstLine="480"/>
        <w:rPr>
          <w:rFonts w:ascii="宋体" w:hAnsi="宋体"/>
        </w:rPr>
      </w:pPr>
    </w:p>
    <w:p w14:paraId="1AFBEE79" w14:textId="77777777" w:rsidR="00604B36" w:rsidRDefault="00604B36">
      <w:pPr>
        <w:snapToGrid w:val="0"/>
        <w:spacing w:line="400" w:lineRule="exact"/>
        <w:ind w:firstLine="480"/>
        <w:rPr>
          <w:rFonts w:ascii="宋体" w:hAnsi="宋体"/>
        </w:rPr>
      </w:pPr>
    </w:p>
    <w:p w14:paraId="4DF84956" w14:textId="77777777" w:rsidR="00604B36" w:rsidRDefault="00604B36">
      <w:pPr>
        <w:snapToGrid w:val="0"/>
        <w:spacing w:line="400" w:lineRule="exact"/>
        <w:ind w:firstLine="480"/>
        <w:rPr>
          <w:rFonts w:ascii="宋体" w:hAnsi="宋体"/>
        </w:rPr>
      </w:pPr>
    </w:p>
    <w:p w14:paraId="4922369E" w14:textId="77777777" w:rsidR="00604B36" w:rsidRDefault="00604B36">
      <w:pPr>
        <w:snapToGrid w:val="0"/>
        <w:spacing w:line="400" w:lineRule="exact"/>
        <w:ind w:firstLine="480"/>
        <w:rPr>
          <w:rFonts w:ascii="宋体" w:hAnsi="宋体"/>
        </w:rPr>
      </w:pPr>
    </w:p>
    <w:p w14:paraId="40962517" w14:textId="77777777" w:rsidR="00604B36" w:rsidRDefault="00604B36">
      <w:pPr>
        <w:snapToGrid w:val="0"/>
        <w:spacing w:line="400" w:lineRule="exact"/>
        <w:ind w:firstLine="480"/>
        <w:rPr>
          <w:rFonts w:ascii="宋体" w:hAnsi="宋体"/>
        </w:rPr>
      </w:pPr>
    </w:p>
    <w:p w14:paraId="5B19A717" w14:textId="77777777" w:rsidR="00604B36" w:rsidRDefault="00604B36">
      <w:pPr>
        <w:snapToGrid w:val="0"/>
        <w:spacing w:line="400" w:lineRule="exact"/>
        <w:ind w:firstLine="480"/>
        <w:rPr>
          <w:sz w:val="24"/>
          <w:szCs w:val="24"/>
        </w:rPr>
      </w:pPr>
    </w:p>
    <w:p w14:paraId="022BFEFE" w14:textId="77777777" w:rsidR="00604B36" w:rsidRDefault="00604B36">
      <w:pPr>
        <w:snapToGrid w:val="0"/>
        <w:spacing w:line="400" w:lineRule="exact"/>
        <w:ind w:firstLine="480"/>
        <w:rPr>
          <w:sz w:val="24"/>
          <w:szCs w:val="24"/>
        </w:rPr>
      </w:pPr>
    </w:p>
    <w:p w14:paraId="6CE1FD62" w14:textId="77777777" w:rsidR="00604B36" w:rsidRDefault="00604B36">
      <w:pPr>
        <w:snapToGrid w:val="0"/>
        <w:spacing w:line="400" w:lineRule="exact"/>
        <w:ind w:firstLine="480"/>
        <w:rPr>
          <w:sz w:val="24"/>
          <w:szCs w:val="24"/>
        </w:rPr>
      </w:pPr>
    </w:p>
    <w:p w14:paraId="34C291C4" w14:textId="77777777" w:rsidR="00604B36" w:rsidRDefault="00604B36">
      <w:pPr>
        <w:snapToGrid w:val="0"/>
        <w:spacing w:line="400" w:lineRule="exact"/>
        <w:ind w:firstLine="480"/>
        <w:rPr>
          <w:sz w:val="24"/>
          <w:szCs w:val="24"/>
        </w:rPr>
      </w:pPr>
    </w:p>
    <w:p w14:paraId="275ECBAB" w14:textId="77777777" w:rsidR="00604B36" w:rsidRDefault="00604B36">
      <w:pPr>
        <w:snapToGrid w:val="0"/>
        <w:spacing w:line="400" w:lineRule="exact"/>
        <w:ind w:firstLine="480"/>
        <w:rPr>
          <w:sz w:val="24"/>
          <w:szCs w:val="24"/>
        </w:rPr>
        <w:sectPr w:rsidR="00604B36">
          <w:pgSz w:w="11906" w:h="16838"/>
          <w:pgMar w:top="1440" w:right="1797" w:bottom="1440" w:left="1797" w:header="851" w:footer="992" w:gutter="0"/>
          <w:cols w:space="425"/>
          <w:docGrid w:type="lines" w:linePitch="312"/>
        </w:sectPr>
      </w:pPr>
    </w:p>
    <w:p w14:paraId="7AB83330"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94" w:name="_Toc40792656"/>
      <w:bookmarkStart w:id="95" w:name="_Toc22302641"/>
      <w:bookmarkStart w:id="96" w:name="_Toc4173"/>
      <w:bookmarkStart w:id="97" w:name="_Toc86333198"/>
      <w:r>
        <w:rPr>
          <w:rFonts w:ascii="方正小标宋简体" w:eastAsia="方正小标宋简体" w:hAnsi="黑体" w:hint="eastAsia"/>
          <w:sz w:val="28"/>
          <w:szCs w:val="28"/>
        </w:rPr>
        <w:lastRenderedPageBreak/>
        <w:t>27.</w:t>
      </w:r>
      <w:r>
        <w:rPr>
          <w:rFonts w:ascii="方正小标宋简体" w:eastAsia="方正小标宋简体" w:hAnsi="黑体" w:hint="eastAsia"/>
          <w:sz w:val="28"/>
          <w:szCs w:val="28"/>
        </w:rPr>
        <w:t>财政部关于进一步加大授权力度</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促进科技成果转化的通知</w:t>
      </w:r>
      <w:bookmarkEnd w:id="94"/>
      <w:bookmarkEnd w:id="95"/>
      <w:bookmarkEnd w:id="96"/>
      <w:bookmarkEnd w:id="97"/>
    </w:p>
    <w:p w14:paraId="0790B100"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98" w:name="_Toc86333199"/>
      <w:r>
        <w:rPr>
          <w:rFonts w:ascii="楷体" w:eastAsia="楷体" w:hAnsi="楷体" w:cs="宋体" w:hint="eastAsia"/>
          <w:kern w:val="0"/>
          <w:sz w:val="28"/>
          <w:szCs w:val="28"/>
        </w:rPr>
        <w:t>财资〔</w:t>
      </w:r>
      <w:r>
        <w:rPr>
          <w:rFonts w:ascii="楷体" w:eastAsia="楷体" w:hAnsi="楷体" w:cs="宋体" w:hint="eastAsia"/>
          <w:kern w:val="0"/>
          <w:sz w:val="28"/>
          <w:szCs w:val="28"/>
        </w:rPr>
        <w:t>2019</w:t>
      </w:r>
      <w:r>
        <w:rPr>
          <w:rFonts w:ascii="楷体" w:eastAsia="楷体" w:hAnsi="楷体" w:cs="宋体" w:hint="eastAsia"/>
          <w:kern w:val="0"/>
          <w:sz w:val="28"/>
          <w:szCs w:val="28"/>
        </w:rPr>
        <w:t>〕</w:t>
      </w:r>
      <w:r>
        <w:rPr>
          <w:rFonts w:ascii="楷体" w:eastAsia="楷体" w:hAnsi="楷体" w:cs="宋体" w:hint="eastAsia"/>
          <w:kern w:val="0"/>
          <w:sz w:val="28"/>
          <w:szCs w:val="28"/>
        </w:rPr>
        <w:t>57</w:t>
      </w:r>
      <w:r>
        <w:rPr>
          <w:rFonts w:ascii="楷体" w:eastAsia="楷体" w:hAnsi="楷体" w:cs="宋体" w:hint="eastAsia"/>
          <w:kern w:val="0"/>
          <w:sz w:val="28"/>
          <w:szCs w:val="28"/>
        </w:rPr>
        <w:t>号</w:t>
      </w:r>
      <w:bookmarkEnd w:id="98"/>
    </w:p>
    <w:p w14:paraId="54E30A84" w14:textId="77777777" w:rsidR="00604B36" w:rsidRDefault="006F034E">
      <w:pPr>
        <w:pStyle w:val="af"/>
        <w:snapToGrid w:val="0"/>
        <w:spacing w:before="0" w:beforeAutospacing="0" w:after="0" w:afterAutospacing="0" w:line="400" w:lineRule="exact"/>
        <w:ind w:firstLineChars="200" w:firstLine="480"/>
        <w:jc w:val="both"/>
      </w:pPr>
      <w:r>
        <w:rPr>
          <w:rFonts w:hint="eastAsia"/>
        </w:rPr>
        <w:t>为贯彻“放管服”改革要求，进一步加大国家设立的中央级研究开发机构、高等院校科技成果转化有关国有资产管理授权力度，落实创新驱动发展战略，促进科技成果转移转化，支持科技创新，现就有关事项通知如下：</w:t>
      </w:r>
    </w:p>
    <w:p w14:paraId="251748AA" w14:textId="77777777" w:rsidR="00604B36" w:rsidRDefault="006F034E">
      <w:pPr>
        <w:widowControl/>
        <w:snapToGrid w:val="0"/>
        <w:spacing w:line="400" w:lineRule="exact"/>
        <w:rPr>
          <w:rFonts w:ascii="黑体" w:eastAsia="黑体" w:hAnsi="黑体" w:cs="宋体"/>
          <w:bCs/>
          <w:kern w:val="0"/>
          <w:sz w:val="24"/>
          <w:szCs w:val="24"/>
        </w:rPr>
      </w:pPr>
      <w:r>
        <w:rPr>
          <w:rFonts w:ascii="宋体" w:hAnsi="宋体" w:cs="宋体" w:hint="eastAsia"/>
          <w:kern w:val="0"/>
          <w:sz w:val="24"/>
          <w:szCs w:val="24"/>
        </w:rPr>
        <w:t xml:space="preserve">    </w:t>
      </w:r>
      <w:r>
        <w:rPr>
          <w:rFonts w:ascii="黑体" w:eastAsia="黑体" w:hAnsi="黑体" w:cs="宋体" w:hint="eastAsia"/>
          <w:bCs/>
          <w:kern w:val="0"/>
          <w:sz w:val="24"/>
          <w:szCs w:val="24"/>
        </w:rPr>
        <w:t>一、加大授权力度，简化管理程序</w:t>
      </w:r>
    </w:p>
    <w:p w14:paraId="094B6C04"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一）中央级研究开发机构、高等院校对持有的科技成果，可以自主决定转让、许可或者作价投资，除涉及国家秘密、国家安全及关键核心技术外，不需报主管部门和财政部审批或者备案。涉及国家秘密、国家安全及关键核心技术的科技成果转让、许可或者作价投资，授权中央级研究开发机构、高等院校的</w:t>
      </w:r>
      <w:r>
        <w:rPr>
          <w:rFonts w:hint="eastAsia"/>
        </w:rPr>
        <w:t>主管部门按照国家有关保密制度的规定进行审批，并于批复之日起</w:t>
      </w:r>
      <w:r>
        <w:rPr>
          <w:rFonts w:hint="eastAsia"/>
        </w:rPr>
        <w:t>15</w:t>
      </w:r>
      <w:r>
        <w:rPr>
          <w:rFonts w:hint="eastAsia"/>
        </w:rPr>
        <w:t>个工作日内将批复文件报财政部备案。</w:t>
      </w:r>
    </w:p>
    <w:p w14:paraId="2D7B8928"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二）授权中央级研究开发机构、高等院校的主管部门办理科技成果作价投资形成国有股权的转让、无偿划转或者对外投资等管理事项，不需报财政部审批或者备案。纳入国有资本投资运营公司集中统一监管的，公司要按照科技成果转化授权要求，简化科技成果作价投资形成的国有股权管理决策程序，积极支持科技成果转化和科技创新。</w:t>
      </w:r>
    </w:p>
    <w:p w14:paraId="774983BE"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（三）授权中央级研究开发机构、高等院校的主管部门办理科技成果作价投资成立企业的国有资产产权登记事项</w:t>
      </w:r>
      <w:r>
        <w:rPr>
          <w:rFonts w:hint="eastAsia"/>
        </w:rPr>
        <w:t>，不需报财政部办理登记。</w:t>
      </w:r>
    </w:p>
    <w:p w14:paraId="5A500369" w14:textId="77777777" w:rsidR="00604B36" w:rsidRDefault="006F034E">
      <w:pPr>
        <w:widowControl/>
        <w:snapToGrid w:val="0"/>
        <w:spacing w:line="400" w:lineRule="exact"/>
        <w:rPr>
          <w:rFonts w:ascii="黑体" w:eastAsia="黑体" w:hAnsi="黑体" w:cs="宋体"/>
          <w:bCs/>
          <w:kern w:val="0"/>
          <w:sz w:val="24"/>
          <w:szCs w:val="24"/>
        </w:rPr>
      </w:pPr>
      <w:r>
        <w:rPr>
          <w:rFonts w:ascii="宋体" w:hAnsi="宋体" w:cs="宋体" w:hint="eastAsia"/>
          <w:kern w:val="0"/>
          <w:sz w:val="24"/>
          <w:szCs w:val="24"/>
        </w:rPr>
        <w:t xml:space="preserve">    </w:t>
      </w:r>
      <w:r>
        <w:rPr>
          <w:rFonts w:ascii="黑体" w:eastAsia="黑体" w:hAnsi="黑体" w:cs="宋体" w:hint="eastAsia"/>
          <w:bCs/>
          <w:kern w:val="0"/>
          <w:sz w:val="24"/>
          <w:szCs w:val="24"/>
        </w:rPr>
        <w:t>二、优化评估管理，明确收益归属</w:t>
      </w:r>
    </w:p>
    <w:p w14:paraId="4A9FC8DB"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（四）中央级研究开发机构、高等院校将科技成果转让、许可或者作价投资，由单位自主决定是否进行资产评估；通过协议定价的，应当在本单位公示科技成果名称和</w:t>
      </w:r>
      <w:proofErr w:type="gramStart"/>
      <w:r>
        <w:rPr>
          <w:rFonts w:hint="eastAsia"/>
        </w:rPr>
        <w:t>拟交易</w:t>
      </w:r>
      <w:proofErr w:type="gramEnd"/>
      <w:r>
        <w:rPr>
          <w:rFonts w:hint="eastAsia"/>
        </w:rPr>
        <w:t>价格。</w:t>
      </w:r>
    </w:p>
    <w:p w14:paraId="6EE9611B"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五）中央级研究开发机构、高等院校转化科技成果所获得的收入全部留归本单位，纳入单位预算，不上缴国库，主要用于对完成和转化职务科技成果做出重要贡献人员的奖励和报酬、科学技术研发与成果转化等相关工作。</w:t>
      </w:r>
    </w:p>
    <w:p w14:paraId="0A3F4A10" w14:textId="77777777" w:rsidR="00604B36" w:rsidRDefault="006F034E">
      <w:pPr>
        <w:widowControl/>
        <w:snapToGrid w:val="0"/>
        <w:spacing w:line="400" w:lineRule="exact"/>
        <w:rPr>
          <w:rFonts w:ascii="黑体" w:eastAsia="黑体" w:hAnsi="黑体" w:cs="宋体"/>
          <w:bCs/>
          <w:kern w:val="0"/>
          <w:sz w:val="24"/>
          <w:szCs w:val="24"/>
        </w:rPr>
      </w:pPr>
      <w:r>
        <w:rPr>
          <w:rFonts w:ascii="宋体" w:hAnsi="宋体" w:cs="宋体" w:hint="eastAsia"/>
          <w:kern w:val="0"/>
          <w:sz w:val="24"/>
          <w:szCs w:val="24"/>
        </w:rPr>
        <w:t xml:space="preserve">    </w:t>
      </w:r>
      <w:r>
        <w:rPr>
          <w:rFonts w:ascii="黑体" w:eastAsia="黑体" w:hAnsi="黑体" w:cs="宋体" w:hint="eastAsia"/>
          <w:bCs/>
          <w:kern w:val="0"/>
          <w:sz w:val="24"/>
          <w:szCs w:val="24"/>
        </w:rPr>
        <w:t>三、落实主体责任，加强监督管理</w:t>
      </w:r>
    </w:p>
    <w:p w14:paraId="39090807"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六）中央级研究开发机构、高等院校要遵循科技成果转移转化规律，完善科技成果转化机制，加强科技成果管理，规范科技成果转化程序，建立健全科技成果转化重大事项领导班子集体决策制度，提高科技成果转化成效。对在科技成果转化工作过程中，通过串通作弊、暗箱操作等低价处置国</w:t>
      </w:r>
      <w:r>
        <w:rPr>
          <w:rFonts w:hint="eastAsia"/>
        </w:rPr>
        <w:t>有资产的，要依据国家有关规定进行处理。</w:t>
      </w:r>
    </w:p>
    <w:p w14:paraId="2A85C192"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（七）中央级研究开发机构、高等院校的主管部门要承担科技成果转化有关国有资产管理的主体责任，加强对科技成果作价投资形成国有股权的管理，健全</w:t>
      </w:r>
      <w:r>
        <w:rPr>
          <w:rFonts w:hint="eastAsia"/>
        </w:rPr>
        <w:lastRenderedPageBreak/>
        <w:t>完善管理制度，建立内控和风险防控机制，加强监管约束。同时，要加强对中央级研究开发机构、高等院校自主转化科技成果的监督，落实监管职责。</w:t>
      </w:r>
    </w:p>
    <w:p w14:paraId="685FCD63"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（八）财政部门加强对科技成果转化有关国有资产管理的监督，督促改进发现的问题，做到放管结合，实现有效监管。</w:t>
      </w:r>
    </w:p>
    <w:p w14:paraId="3E573684" w14:textId="77777777" w:rsidR="00604B36" w:rsidRDefault="006F034E">
      <w:pPr>
        <w:widowControl/>
        <w:snapToGrid w:val="0"/>
        <w:spacing w:line="400" w:lineRule="exact"/>
        <w:rPr>
          <w:rFonts w:ascii="黑体" w:eastAsia="黑体" w:hAnsi="黑体" w:cs="宋体"/>
          <w:bCs/>
          <w:kern w:val="0"/>
          <w:sz w:val="24"/>
          <w:szCs w:val="24"/>
        </w:rPr>
      </w:pPr>
      <w:r>
        <w:rPr>
          <w:rFonts w:ascii="宋体" w:hAnsi="宋体" w:cs="宋体" w:hint="eastAsia"/>
          <w:kern w:val="0"/>
          <w:sz w:val="24"/>
          <w:szCs w:val="24"/>
        </w:rPr>
        <w:t xml:space="preserve">    </w:t>
      </w:r>
      <w:r>
        <w:rPr>
          <w:rFonts w:ascii="黑体" w:eastAsia="黑体" w:hAnsi="黑体" w:cs="宋体" w:hint="eastAsia"/>
          <w:bCs/>
          <w:kern w:val="0"/>
          <w:sz w:val="24"/>
          <w:szCs w:val="24"/>
        </w:rPr>
        <w:t>四、鼓励地方探索，支持改革创新</w:t>
      </w:r>
    </w:p>
    <w:p w14:paraId="32D340D8"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（九）地方财政部门要将支持科技成</w:t>
      </w:r>
      <w:r>
        <w:rPr>
          <w:rFonts w:hint="eastAsia"/>
        </w:rPr>
        <w:t>果转移转化、推动科技创新作为重要职责，根据本通知精神，结合本地区经济发展、产业转型、科技创新等实际需要，制定具体规定，进一步完善科技成果国有资产管理制度。</w:t>
      </w:r>
    </w:p>
    <w:p w14:paraId="6D6B5E9B"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（十）鼓励地方开拓创新，探索符合科技成果国有资产特点的管理模式，充分发挥国有资产在科技成果转移转化中的支撑作用，支持地方促进科技成果转移转化。</w:t>
      </w:r>
    </w:p>
    <w:p w14:paraId="4B194CBB" w14:textId="77777777" w:rsidR="00604B36" w:rsidRDefault="006F034E">
      <w:pPr>
        <w:pStyle w:val="af"/>
        <w:snapToGrid w:val="0"/>
        <w:spacing w:before="0" w:beforeAutospacing="0" w:after="0" w:afterAutospacing="0" w:line="400" w:lineRule="exact"/>
        <w:jc w:val="both"/>
      </w:pPr>
      <w:r>
        <w:rPr>
          <w:rFonts w:hint="eastAsia"/>
        </w:rPr>
        <w:t xml:space="preserve">    </w:t>
      </w:r>
      <w:r>
        <w:rPr>
          <w:rFonts w:hint="eastAsia"/>
        </w:rPr>
        <w:t>本通知自印发之日起施行。</w:t>
      </w:r>
    </w:p>
    <w:p w14:paraId="24A1757B" w14:textId="77777777" w:rsidR="00604B36" w:rsidRDefault="00604B36">
      <w:pPr>
        <w:pStyle w:val="af"/>
        <w:snapToGrid w:val="0"/>
        <w:spacing w:before="0" w:beforeAutospacing="0" w:after="0" w:afterAutospacing="0" w:line="400" w:lineRule="exact"/>
        <w:jc w:val="both"/>
      </w:pPr>
    </w:p>
    <w:p w14:paraId="6124B777" w14:textId="77777777" w:rsidR="00604B36" w:rsidRDefault="00604B36">
      <w:pPr>
        <w:pStyle w:val="af"/>
        <w:snapToGrid w:val="0"/>
        <w:spacing w:before="0" w:beforeAutospacing="0" w:after="0" w:afterAutospacing="0" w:line="400" w:lineRule="exact"/>
        <w:jc w:val="both"/>
      </w:pPr>
    </w:p>
    <w:p w14:paraId="589F2A85" w14:textId="77777777" w:rsidR="00604B36" w:rsidRDefault="00604B36">
      <w:pPr>
        <w:pStyle w:val="af"/>
        <w:snapToGrid w:val="0"/>
        <w:spacing w:before="0" w:beforeAutospacing="0" w:after="0" w:afterAutospacing="0" w:line="400" w:lineRule="exact"/>
        <w:jc w:val="both"/>
      </w:pPr>
    </w:p>
    <w:p w14:paraId="6D2F056F" w14:textId="77777777" w:rsidR="00604B36" w:rsidRDefault="00604B36">
      <w:pPr>
        <w:pStyle w:val="af"/>
        <w:snapToGrid w:val="0"/>
        <w:spacing w:before="0" w:beforeAutospacing="0" w:after="0" w:afterAutospacing="0" w:line="400" w:lineRule="exact"/>
        <w:jc w:val="both"/>
      </w:pPr>
    </w:p>
    <w:p w14:paraId="3FF05A5A" w14:textId="77777777" w:rsidR="00604B36" w:rsidRDefault="00604B36">
      <w:pPr>
        <w:pStyle w:val="af"/>
        <w:snapToGrid w:val="0"/>
        <w:spacing w:before="0" w:beforeAutospacing="0" w:after="0" w:afterAutospacing="0" w:line="400" w:lineRule="exact"/>
        <w:jc w:val="both"/>
      </w:pPr>
    </w:p>
    <w:p w14:paraId="02C6FF3F" w14:textId="77777777" w:rsidR="00604B36" w:rsidRDefault="00604B36">
      <w:pPr>
        <w:pStyle w:val="af"/>
        <w:snapToGrid w:val="0"/>
        <w:spacing w:before="0" w:beforeAutospacing="0" w:after="0" w:afterAutospacing="0" w:line="400" w:lineRule="exact"/>
        <w:jc w:val="both"/>
      </w:pPr>
    </w:p>
    <w:p w14:paraId="273AD17B" w14:textId="77777777" w:rsidR="00604B36" w:rsidRDefault="00604B36">
      <w:pPr>
        <w:pStyle w:val="af"/>
        <w:snapToGrid w:val="0"/>
        <w:spacing w:before="0" w:beforeAutospacing="0" w:after="0" w:afterAutospacing="0" w:line="400" w:lineRule="exact"/>
        <w:jc w:val="both"/>
      </w:pPr>
    </w:p>
    <w:p w14:paraId="16831B01" w14:textId="77777777" w:rsidR="00604B36" w:rsidRDefault="00604B36">
      <w:pPr>
        <w:pStyle w:val="af"/>
        <w:snapToGrid w:val="0"/>
        <w:spacing w:before="0" w:beforeAutospacing="0" w:after="0" w:afterAutospacing="0" w:line="400" w:lineRule="exact"/>
        <w:jc w:val="both"/>
      </w:pPr>
    </w:p>
    <w:p w14:paraId="3EAFAC23" w14:textId="77777777" w:rsidR="00604B36" w:rsidRDefault="00604B36">
      <w:pPr>
        <w:pStyle w:val="af"/>
        <w:snapToGrid w:val="0"/>
        <w:spacing w:before="0" w:beforeAutospacing="0" w:after="0" w:afterAutospacing="0" w:line="400" w:lineRule="exact"/>
        <w:jc w:val="both"/>
      </w:pPr>
    </w:p>
    <w:p w14:paraId="746B8C16" w14:textId="77777777" w:rsidR="00604B36" w:rsidRDefault="00604B36">
      <w:pPr>
        <w:pStyle w:val="af"/>
        <w:snapToGrid w:val="0"/>
        <w:spacing w:before="0" w:beforeAutospacing="0" w:after="0" w:afterAutospacing="0" w:line="400" w:lineRule="exact"/>
        <w:jc w:val="both"/>
      </w:pPr>
    </w:p>
    <w:p w14:paraId="5CEA0BDF" w14:textId="77777777" w:rsidR="00604B36" w:rsidRDefault="00604B36">
      <w:pPr>
        <w:pStyle w:val="af"/>
        <w:snapToGrid w:val="0"/>
        <w:spacing w:before="0" w:beforeAutospacing="0" w:after="0" w:afterAutospacing="0" w:line="400" w:lineRule="exact"/>
        <w:jc w:val="both"/>
      </w:pPr>
    </w:p>
    <w:p w14:paraId="19D648CC" w14:textId="77777777" w:rsidR="00604B36" w:rsidRDefault="00604B36">
      <w:pPr>
        <w:pStyle w:val="af"/>
        <w:snapToGrid w:val="0"/>
        <w:spacing w:before="0" w:beforeAutospacing="0" w:after="0" w:afterAutospacing="0" w:line="400" w:lineRule="exact"/>
        <w:jc w:val="both"/>
      </w:pPr>
    </w:p>
    <w:p w14:paraId="4CB38B55" w14:textId="77777777" w:rsidR="00604B36" w:rsidRDefault="00604B36">
      <w:pPr>
        <w:pStyle w:val="af"/>
        <w:snapToGrid w:val="0"/>
        <w:spacing w:before="0" w:beforeAutospacing="0" w:after="0" w:afterAutospacing="0" w:line="400" w:lineRule="exact"/>
        <w:jc w:val="both"/>
      </w:pPr>
    </w:p>
    <w:p w14:paraId="1EF511D3" w14:textId="77777777" w:rsidR="00604B36" w:rsidRDefault="00604B36">
      <w:pPr>
        <w:pStyle w:val="af"/>
        <w:snapToGrid w:val="0"/>
        <w:spacing w:before="0" w:beforeAutospacing="0" w:after="0" w:afterAutospacing="0" w:line="400" w:lineRule="exact"/>
        <w:jc w:val="both"/>
      </w:pPr>
    </w:p>
    <w:p w14:paraId="3AB98C3E" w14:textId="77777777" w:rsidR="00604B36" w:rsidRDefault="00604B36">
      <w:pPr>
        <w:pStyle w:val="af"/>
        <w:snapToGrid w:val="0"/>
        <w:spacing w:before="0" w:beforeAutospacing="0" w:after="0" w:afterAutospacing="0" w:line="400" w:lineRule="exact"/>
        <w:jc w:val="both"/>
      </w:pPr>
    </w:p>
    <w:p w14:paraId="7B45F006" w14:textId="77777777" w:rsidR="00604B36" w:rsidRDefault="00604B36">
      <w:pPr>
        <w:pStyle w:val="af"/>
        <w:snapToGrid w:val="0"/>
        <w:spacing w:before="0" w:beforeAutospacing="0" w:after="0" w:afterAutospacing="0" w:line="400" w:lineRule="exact"/>
        <w:jc w:val="both"/>
      </w:pPr>
    </w:p>
    <w:p w14:paraId="45161DA6" w14:textId="77777777" w:rsidR="00604B36" w:rsidRDefault="00604B36">
      <w:pPr>
        <w:pStyle w:val="af"/>
        <w:snapToGrid w:val="0"/>
        <w:spacing w:before="0" w:beforeAutospacing="0" w:after="0" w:afterAutospacing="0" w:line="400" w:lineRule="exact"/>
        <w:jc w:val="both"/>
      </w:pPr>
    </w:p>
    <w:p w14:paraId="7C7C52BA" w14:textId="77777777" w:rsidR="00604B36" w:rsidRDefault="00604B36">
      <w:pPr>
        <w:pStyle w:val="af"/>
        <w:snapToGrid w:val="0"/>
        <w:spacing w:before="0" w:beforeAutospacing="0" w:after="0" w:afterAutospacing="0" w:line="400" w:lineRule="exact"/>
        <w:jc w:val="both"/>
      </w:pPr>
    </w:p>
    <w:p w14:paraId="487E9937" w14:textId="77777777" w:rsidR="00604B36" w:rsidRDefault="00604B36">
      <w:pPr>
        <w:pStyle w:val="af"/>
        <w:snapToGrid w:val="0"/>
        <w:spacing w:before="0" w:beforeAutospacing="0" w:after="0" w:afterAutospacing="0" w:line="400" w:lineRule="exact"/>
        <w:jc w:val="both"/>
        <w:sectPr w:rsidR="00604B36">
          <w:pgSz w:w="11906" w:h="16838"/>
          <w:pgMar w:top="1440" w:right="1797" w:bottom="1440" w:left="1797" w:header="851" w:footer="992" w:gutter="0"/>
          <w:cols w:space="425"/>
          <w:docGrid w:type="lines" w:linePitch="312"/>
        </w:sectPr>
      </w:pPr>
    </w:p>
    <w:p w14:paraId="3BC89F55"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99" w:name="_Toc26611"/>
      <w:bookmarkStart w:id="100" w:name="_Toc40792648"/>
      <w:bookmarkStart w:id="101" w:name="_Toc86333200"/>
      <w:r>
        <w:rPr>
          <w:rFonts w:ascii="方正小标宋简体" w:eastAsia="方正小标宋简体" w:hAnsi="黑体" w:hint="eastAsia"/>
          <w:sz w:val="28"/>
          <w:szCs w:val="28"/>
        </w:rPr>
        <w:lastRenderedPageBreak/>
        <w:t>28.</w:t>
      </w:r>
      <w:r>
        <w:rPr>
          <w:rFonts w:ascii="方正小标宋简体" w:eastAsia="方正小标宋简体" w:hAnsi="黑体" w:hint="eastAsia"/>
          <w:sz w:val="28"/>
          <w:szCs w:val="28"/>
        </w:rPr>
        <w:t>财政部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税务总局</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科技部关于科技人员取得职务科技成果转化现金奖励有关个人所得税政策的通知</w:t>
      </w:r>
      <w:bookmarkEnd w:id="99"/>
      <w:bookmarkEnd w:id="100"/>
      <w:bookmarkEnd w:id="101"/>
    </w:p>
    <w:p w14:paraId="1A955D3E"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102" w:name="_Toc86333201"/>
      <w:r>
        <w:rPr>
          <w:rFonts w:ascii="楷体" w:eastAsia="楷体" w:hAnsi="楷体" w:cs="宋体" w:hint="eastAsia"/>
          <w:kern w:val="0"/>
          <w:sz w:val="28"/>
          <w:szCs w:val="28"/>
        </w:rPr>
        <w:t>财税〔</w:t>
      </w:r>
      <w:r>
        <w:rPr>
          <w:rFonts w:ascii="楷体" w:eastAsia="楷体" w:hAnsi="楷体" w:cs="宋体" w:hint="eastAsia"/>
          <w:kern w:val="0"/>
          <w:sz w:val="28"/>
          <w:szCs w:val="28"/>
        </w:rPr>
        <w:t>2018</w:t>
      </w:r>
      <w:r>
        <w:rPr>
          <w:rFonts w:ascii="楷体" w:eastAsia="楷体" w:hAnsi="楷体" w:cs="宋体" w:hint="eastAsia"/>
          <w:kern w:val="0"/>
          <w:sz w:val="28"/>
          <w:szCs w:val="28"/>
        </w:rPr>
        <w:t>〕</w:t>
      </w:r>
      <w:r>
        <w:rPr>
          <w:rFonts w:ascii="楷体" w:eastAsia="楷体" w:hAnsi="楷体" w:cs="宋体" w:hint="eastAsia"/>
          <w:kern w:val="0"/>
          <w:sz w:val="28"/>
          <w:szCs w:val="28"/>
        </w:rPr>
        <w:t>58</w:t>
      </w:r>
      <w:r>
        <w:rPr>
          <w:rFonts w:ascii="楷体" w:eastAsia="楷体" w:hAnsi="楷体" w:cs="宋体" w:hint="eastAsia"/>
          <w:kern w:val="0"/>
          <w:sz w:val="28"/>
          <w:szCs w:val="28"/>
        </w:rPr>
        <w:t>号</w:t>
      </w:r>
      <w:bookmarkEnd w:id="102"/>
    </w:p>
    <w:p w14:paraId="6F26D36F" w14:textId="77777777" w:rsidR="00604B36" w:rsidRDefault="006F034E">
      <w:pPr>
        <w:widowControl/>
        <w:snapToGrid w:val="0"/>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为进一步支持国家大众创业、万众创新战略的实施，促进科技成果转化，现将科技人员取得职务科技成果转化现金奖励有关个人所得税政策通知如下：</w:t>
      </w:r>
    </w:p>
    <w:p w14:paraId="3F8A4734"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一、依法批准设立的非营利性研究开发机构和高等学校（以下</w:t>
      </w:r>
      <w:proofErr w:type="gramStart"/>
      <w:r>
        <w:rPr>
          <w:rFonts w:ascii="宋体" w:hAnsi="宋体" w:cs="宋体" w:hint="eastAsia"/>
          <w:kern w:val="0"/>
          <w:sz w:val="24"/>
          <w:szCs w:val="24"/>
        </w:rPr>
        <w:t>简称非</w:t>
      </w:r>
      <w:proofErr w:type="gramEnd"/>
      <w:r>
        <w:rPr>
          <w:rFonts w:ascii="宋体" w:hAnsi="宋体" w:cs="宋体" w:hint="eastAsia"/>
          <w:kern w:val="0"/>
          <w:sz w:val="24"/>
          <w:szCs w:val="24"/>
        </w:rPr>
        <w:t>营利性科研机构和高校）根据《中华人民共和国促进科技成果转化法》规定，从职务科技成果转化收入中给予科技人员的现金奖励，可减按</w:t>
      </w:r>
      <w:r>
        <w:rPr>
          <w:rFonts w:ascii="宋体" w:hAnsi="宋体" w:cs="宋体" w:hint="eastAsia"/>
          <w:kern w:val="0"/>
          <w:sz w:val="24"/>
          <w:szCs w:val="24"/>
        </w:rPr>
        <w:t>50%</w:t>
      </w:r>
      <w:r>
        <w:rPr>
          <w:rFonts w:ascii="宋体" w:hAnsi="宋体" w:cs="宋体" w:hint="eastAsia"/>
          <w:kern w:val="0"/>
          <w:sz w:val="24"/>
          <w:szCs w:val="24"/>
        </w:rPr>
        <w:t>计入科技人员当月“工资、薪金所得”，依法缴纳个人所得税。</w:t>
      </w:r>
    </w:p>
    <w:p w14:paraId="36DA75BA"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二、非营利性科研机构和高校包</w:t>
      </w:r>
      <w:r>
        <w:rPr>
          <w:rFonts w:ascii="宋体" w:hAnsi="宋体" w:cs="宋体" w:hint="eastAsia"/>
          <w:kern w:val="0"/>
          <w:sz w:val="24"/>
          <w:szCs w:val="24"/>
        </w:rPr>
        <w:t>括国家设立的科研机构和高校、民办非营利性科研机构和高校。</w:t>
      </w:r>
    </w:p>
    <w:p w14:paraId="75E32042"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三、国家设立的科研机构和高校是指利用财政性资金设立的、取得《事业单位法人证书》的科研机构和公办高校，包括中央和地方所属科研机构和高校。</w:t>
      </w:r>
    </w:p>
    <w:p w14:paraId="25596CF4"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四、民办非营利性科研机构和高校，是指同时满足以下条件的科研机构和高校：</w:t>
      </w:r>
    </w:p>
    <w:p w14:paraId="72B5928C"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（一）根据《民办非企业单位登记管理暂行条例》在民政部门登记，并取得《民办非企业单位登记证书》。</w:t>
      </w:r>
    </w:p>
    <w:p w14:paraId="3AC3F0C2"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二）对于民办非营利性科研机构，其《民办非企业单位登记证书》记载的业务范围应属于“科学研究与技术开发、成果转让、科技咨询与服务、科技成果评估”范围。对业务范围存在争议的，由税务机关转请县级（含）以上科技行政主管部门确认。</w:t>
      </w:r>
    </w:p>
    <w:p w14:paraId="09F80B89" w14:textId="77777777" w:rsidR="00604B36" w:rsidRDefault="006F034E">
      <w:pPr>
        <w:widowControl/>
        <w:snapToGrid w:val="0"/>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对于民办非营利性高校，应取得教育主管部门颁发的《民办学校办学许可证》，《民办学校办学许可证》记载学校类型为“高等学校”。</w:t>
      </w:r>
    </w:p>
    <w:p w14:paraId="0BDF3E12"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（三）经认定取得企业所得税非营利组织免税资格。</w:t>
      </w:r>
    </w:p>
    <w:p w14:paraId="0E5CEDF7"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五、科技人员享受本通知规定税收优惠政策，须同时符合以下条件：</w:t>
      </w:r>
    </w:p>
    <w:p w14:paraId="1E21E3C4"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（一）科技人员是指非营利性科研机构和高校中对完成或转化职务科技成果</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重要贡献的人员。非营利性科研机构和高校应按规定公示有关科技人员名单及相关信息（国防专利转化除外），具体公示办法由科技部会同财政部、税务总局制定。</w:t>
      </w:r>
    </w:p>
    <w:p w14:paraId="152B912D"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（二）科技成果是指专利技术（含国防专利）、计算机软件著作权、集成电路布图设计专有权、植物新品种权、生物医药新品种，以及科技部、财政部、税务总局确定的其他技术成果。</w:t>
      </w:r>
    </w:p>
    <w:p w14:paraId="436D1CF3"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（三）科技成果转化是指非营利性科研机构和高校向他人转让科技成果或者许可他人使用科技成果。现金奖励是指非营利性科研机构和高</w:t>
      </w:r>
      <w:r>
        <w:rPr>
          <w:rFonts w:ascii="宋体" w:hAnsi="宋体" w:cs="宋体" w:hint="eastAsia"/>
          <w:kern w:val="0"/>
          <w:sz w:val="24"/>
          <w:szCs w:val="24"/>
        </w:rPr>
        <w:t>校在取得科技成果转化收入三年（</w:t>
      </w:r>
      <w:r>
        <w:rPr>
          <w:rFonts w:ascii="宋体" w:hAnsi="宋体" w:cs="宋体" w:hint="eastAsia"/>
          <w:kern w:val="0"/>
          <w:sz w:val="24"/>
          <w:szCs w:val="24"/>
        </w:rPr>
        <w:t>36</w:t>
      </w:r>
      <w:r>
        <w:rPr>
          <w:rFonts w:ascii="宋体" w:hAnsi="宋体" w:cs="宋体" w:hint="eastAsia"/>
          <w:kern w:val="0"/>
          <w:sz w:val="24"/>
          <w:szCs w:val="24"/>
        </w:rPr>
        <w:t>个月）内奖励给科技人员的现金。</w:t>
      </w:r>
    </w:p>
    <w:p w14:paraId="4BFC798F"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（四）非营利性科研机构和高校转化科技成果，应当签订技术合同，并根据《技术合同认定登记管理办法》，在技术合同登记机构进行审核登记，并取得技术合同认定登记证明。</w:t>
      </w:r>
    </w:p>
    <w:p w14:paraId="2FD03047"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非营利性科研机构和高校应健全科技成果转化的资金核算，不得将正常工资、奖金等收入列入科技人员职务科技成果转化现金奖励享受税收优惠。</w:t>
      </w:r>
    </w:p>
    <w:p w14:paraId="60D8D8A7" w14:textId="77777777" w:rsidR="00604B36" w:rsidRDefault="006F034E">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六、非营利性科研机构和高校向科技人员发放现金奖励时，应按个人所得税法规定代扣代缴个人所得税，并按规定向税务机关履行备案手续。</w:t>
      </w:r>
    </w:p>
    <w:p w14:paraId="79FC55BB" w14:textId="77777777" w:rsidR="00604B36" w:rsidRDefault="006F034E">
      <w:pPr>
        <w:widowControl/>
        <w:snapToGrid w:val="0"/>
        <w:spacing w:line="400" w:lineRule="exact"/>
        <w:jc w:val="left"/>
        <w:rPr>
          <w:rFonts w:ascii="宋体" w:hAnsi="宋体" w:cs="宋体"/>
          <w:kern w:val="0"/>
          <w:sz w:val="24"/>
          <w:szCs w:val="24"/>
        </w:rPr>
        <w:sectPr w:rsidR="00604B36">
          <w:pgSz w:w="11906" w:h="16838"/>
          <w:pgMar w:top="1440" w:right="1797" w:bottom="1440" w:left="1797" w:header="851" w:footer="992" w:gutter="0"/>
          <w:cols w:space="425"/>
          <w:docGrid w:type="lines" w:linePitch="312"/>
        </w:sectPr>
      </w:pPr>
      <w:r>
        <w:rPr>
          <w:rFonts w:ascii="宋体" w:hAnsi="宋体" w:cs="宋体" w:hint="eastAsia"/>
          <w:kern w:val="0"/>
          <w:sz w:val="24"/>
          <w:szCs w:val="24"/>
        </w:rPr>
        <w:t xml:space="preserve">  </w:t>
      </w:r>
      <w:r>
        <w:rPr>
          <w:rFonts w:ascii="宋体" w:hAnsi="宋体" w:cs="宋体" w:hint="eastAsia"/>
          <w:kern w:val="0"/>
          <w:sz w:val="24"/>
          <w:szCs w:val="24"/>
        </w:rPr>
        <w:t>七、本通知自</w:t>
      </w:r>
      <w:r>
        <w:rPr>
          <w:rFonts w:ascii="宋体" w:hAnsi="宋体" w:cs="宋体" w:hint="eastAsia"/>
          <w:kern w:val="0"/>
          <w:sz w:val="24"/>
          <w:szCs w:val="24"/>
        </w:rPr>
        <w:t>2018</w:t>
      </w:r>
      <w:r>
        <w:rPr>
          <w:rFonts w:ascii="宋体" w:hAnsi="宋体" w:cs="宋体" w:hint="eastAsia"/>
          <w:kern w:val="0"/>
          <w:sz w:val="24"/>
          <w:szCs w:val="24"/>
        </w:rPr>
        <w:t>年</w:t>
      </w:r>
      <w:r>
        <w:rPr>
          <w:rFonts w:ascii="宋体" w:hAnsi="宋体" w:cs="宋体" w:hint="eastAsia"/>
          <w:kern w:val="0"/>
          <w:sz w:val="24"/>
          <w:szCs w:val="24"/>
        </w:rPr>
        <w:t>7</w:t>
      </w:r>
      <w:r>
        <w:rPr>
          <w:rFonts w:ascii="宋体" w:hAnsi="宋体" w:cs="宋体" w:hint="eastAsia"/>
          <w:kern w:val="0"/>
          <w:sz w:val="24"/>
          <w:szCs w:val="24"/>
        </w:rPr>
        <w:t>月</w:t>
      </w:r>
      <w:r>
        <w:rPr>
          <w:rFonts w:ascii="宋体" w:hAnsi="宋体" w:cs="宋体" w:hint="eastAsia"/>
          <w:kern w:val="0"/>
          <w:sz w:val="24"/>
          <w:szCs w:val="24"/>
        </w:rPr>
        <w:t>1</w:t>
      </w:r>
      <w:r>
        <w:rPr>
          <w:rFonts w:ascii="宋体" w:hAnsi="宋体" w:cs="宋体" w:hint="eastAsia"/>
          <w:kern w:val="0"/>
          <w:sz w:val="24"/>
          <w:szCs w:val="24"/>
        </w:rPr>
        <w:t>日起施行。本通知施行前非营利性科研机构和高校取得的科技成果转化收入，自施行后</w:t>
      </w:r>
      <w:r>
        <w:rPr>
          <w:rFonts w:ascii="宋体" w:hAnsi="宋体" w:cs="宋体" w:hint="eastAsia"/>
          <w:kern w:val="0"/>
          <w:sz w:val="24"/>
          <w:szCs w:val="24"/>
        </w:rPr>
        <w:t>36</w:t>
      </w:r>
      <w:r>
        <w:rPr>
          <w:rFonts w:ascii="宋体" w:hAnsi="宋体" w:cs="宋体" w:hint="eastAsia"/>
          <w:kern w:val="0"/>
          <w:sz w:val="24"/>
          <w:szCs w:val="24"/>
        </w:rPr>
        <w:t>个月内给科技人员发放现金奖励，符合本通知规定的其他条件的，适用本通知。</w:t>
      </w:r>
    </w:p>
    <w:p w14:paraId="6071E9AF"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03" w:name="_Toc27182"/>
      <w:bookmarkStart w:id="104" w:name="_Toc86333202"/>
      <w:r>
        <w:rPr>
          <w:rFonts w:ascii="方正小标宋简体" w:eastAsia="方正小标宋简体" w:hAnsi="黑体" w:hint="eastAsia"/>
          <w:sz w:val="28"/>
          <w:szCs w:val="28"/>
        </w:rPr>
        <w:lastRenderedPageBreak/>
        <w:t>29.</w:t>
      </w:r>
      <w:r>
        <w:rPr>
          <w:rFonts w:ascii="方正小标宋简体" w:eastAsia="方正小标宋简体" w:hAnsi="黑体" w:hint="eastAsia"/>
          <w:sz w:val="28"/>
          <w:szCs w:val="28"/>
        </w:rPr>
        <w:t>财政部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税务总局</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科技部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国资委关于转制院所科技人员取得职务科技成果转化现金奖励有关个人所得税政策的通知</w:t>
      </w:r>
      <w:bookmarkEnd w:id="103"/>
      <w:bookmarkEnd w:id="104"/>
    </w:p>
    <w:p w14:paraId="0D1EB711"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105" w:name="_Toc86333203"/>
      <w:r>
        <w:rPr>
          <w:rFonts w:ascii="楷体" w:eastAsia="楷体" w:hAnsi="楷体" w:cs="宋体" w:hint="eastAsia"/>
          <w:kern w:val="0"/>
          <w:sz w:val="28"/>
          <w:szCs w:val="28"/>
        </w:rPr>
        <w:t>财税〔</w:t>
      </w:r>
      <w:r>
        <w:rPr>
          <w:rFonts w:ascii="楷体" w:eastAsia="楷体" w:hAnsi="楷体" w:cs="宋体" w:hint="eastAsia"/>
          <w:kern w:val="0"/>
          <w:sz w:val="28"/>
          <w:szCs w:val="28"/>
        </w:rPr>
        <w:t>2018</w:t>
      </w:r>
      <w:r>
        <w:rPr>
          <w:rFonts w:ascii="楷体" w:eastAsia="楷体" w:hAnsi="楷体" w:cs="宋体" w:hint="eastAsia"/>
          <w:kern w:val="0"/>
          <w:sz w:val="28"/>
          <w:szCs w:val="28"/>
        </w:rPr>
        <w:t>〕</w:t>
      </w:r>
      <w:r>
        <w:rPr>
          <w:rFonts w:ascii="楷体" w:eastAsia="楷体" w:hAnsi="楷体" w:cs="宋体" w:hint="eastAsia"/>
          <w:kern w:val="0"/>
          <w:sz w:val="28"/>
          <w:szCs w:val="28"/>
        </w:rPr>
        <w:t>60</w:t>
      </w:r>
      <w:r>
        <w:rPr>
          <w:rFonts w:ascii="楷体" w:eastAsia="楷体" w:hAnsi="楷体" w:cs="宋体" w:hint="eastAsia"/>
          <w:kern w:val="0"/>
          <w:sz w:val="28"/>
          <w:szCs w:val="28"/>
        </w:rPr>
        <w:t>号</w:t>
      </w:r>
      <w:bookmarkEnd w:id="105"/>
    </w:p>
    <w:p w14:paraId="6E61CE81" w14:textId="77777777" w:rsidR="00604B36" w:rsidRDefault="006F034E">
      <w:pPr>
        <w:pStyle w:val="af"/>
        <w:snapToGrid w:val="0"/>
        <w:spacing w:before="0" w:beforeAutospacing="0" w:after="0" w:afterAutospacing="0" w:line="400" w:lineRule="exact"/>
        <w:ind w:firstLineChars="200" w:firstLine="480"/>
        <w:jc w:val="both"/>
      </w:pPr>
      <w:r>
        <w:rPr>
          <w:rFonts w:hint="eastAsia"/>
        </w:rPr>
        <w:t>为进一步支持国家大众创业、万众创新战略的实施，促进科技成果转化，现将转制科研院所科技人员取得职务科技成果转化现金奖励有关个人所得税政策通知如下：</w:t>
      </w:r>
    </w:p>
    <w:p w14:paraId="393C2812" w14:textId="77777777" w:rsidR="00604B36" w:rsidRDefault="006F034E">
      <w:pPr>
        <w:pStyle w:val="af"/>
        <w:snapToGrid w:val="0"/>
        <w:spacing w:before="0" w:beforeAutospacing="0" w:after="0" w:afterAutospacing="0" w:line="400" w:lineRule="exact"/>
        <w:ind w:firstLineChars="200" w:firstLine="480"/>
        <w:jc w:val="both"/>
      </w:pPr>
      <w:r>
        <w:rPr>
          <w:rFonts w:hint="eastAsia"/>
        </w:rPr>
        <w:t>一、转制</w:t>
      </w:r>
      <w:r>
        <w:rPr>
          <w:rFonts w:hint="eastAsia"/>
        </w:rPr>
        <w:t>科研院所科技人员取得职务科技成果转化现金奖励，符合《财政部税务总局科技部关于科技人员取得职务科技成果转化现金奖励有关个人所得税政策的通知》（财税〔</w:t>
      </w:r>
      <w:r>
        <w:rPr>
          <w:rFonts w:hint="eastAsia"/>
        </w:rPr>
        <w:t>2018</w:t>
      </w:r>
      <w:r>
        <w:rPr>
          <w:rFonts w:hint="eastAsia"/>
        </w:rPr>
        <w:t>〕</w:t>
      </w:r>
      <w:r>
        <w:rPr>
          <w:rFonts w:hint="eastAsia"/>
        </w:rPr>
        <w:t>58</w:t>
      </w:r>
      <w:r>
        <w:rPr>
          <w:rFonts w:hint="eastAsia"/>
        </w:rPr>
        <w:t>号）第五条规定条件的，可减按</w:t>
      </w:r>
      <w:r>
        <w:rPr>
          <w:rFonts w:hint="eastAsia"/>
        </w:rPr>
        <w:t>50%</w:t>
      </w:r>
      <w:r>
        <w:rPr>
          <w:rFonts w:hint="eastAsia"/>
        </w:rPr>
        <w:t>计入科技人员当月“工资薪金所得”，依法缴纳个人所得税。</w:t>
      </w:r>
    </w:p>
    <w:p w14:paraId="53DA0218" w14:textId="77777777" w:rsidR="00604B36" w:rsidRDefault="006F034E">
      <w:pPr>
        <w:pStyle w:val="af"/>
        <w:snapToGrid w:val="0"/>
        <w:spacing w:before="0" w:beforeAutospacing="0" w:after="0" w:afterAutospacing="0" w:line="400" w:lineRule="exact"/>
        <w:ind w:firstLineChars="200" w:firstLine="480"/>
        <w:jc w:val="both"/>
      </w:pPr>
      <w:r>
        <w:rPr>
          <w:rFonts w:hint="eastAsia"/>
        </w:rPr>
        <w:t>二、转制科研院所是指根据国家科技体制改革要求由事业单位转制为企业且具有独立法人资格、主要从事科学研究和技术开发的机构，包括国务院部门所属转制科研院所和各省、自治区、直辖市、计划单列市所属转制科研院所。</w:t>
      </w:r>
    </w:p>
    <w:p w14:paraId="6D8F3E77" w14:textId="77777777" w:rsidR="00604B36" w:rsidRDefault="006F034E">
      <w:pPr>
        <w:pStyle w:val="af"/>
        <w:snapToGrid w:val="0"/>
        <w:spacing w:before="0" w:beforeAutospacing="0" w:after="0" w:afterAutospacing="0" w:line="400" w:lineRule="exact"/>
        <w:ind w:firstLineChars="200" w:firstLine="480"/>
        <w:jc w:val="both"/>
      </w:pPr>
      <w:r>
        <w:rPr>
          <w:rFonts w:hint="eastAsia"/>
        </w:rPr>
        <w:t>三、享受本通知规定税收优惠的转制科研院所实行清单制管理，具体</w:t>
      </w:r>
      <w:r>
        <w:rPr>
          <w:rFonts w:hint="eastAsia"/>
        </w:rPr>
        <w:t>名单由科技部会同财政部、税务总局、国资委制定。</w:t>
      </w:r>
    </w:p>
    <w:p w14:paraId="2B5C3CB7" w14:textId="77777777" w:rsidR="00604B36" w:rsidRDefault="006F034E">
      <w:pPr>
        <w:pStyle w:val="af"/>
        <w:snapToGrid w:val="0"/>
        <w:spacing w:before="0" w:beforeAutospacing="0" w:after="0" w:afterAutospacing="0" w:line="400" w:lineRule="exact"/>
        <w:ind w:firstLineChars="200" w:firstLine="480"/>
        <w:jc w:val="both"/>
      </w:pPr>
      <w:r>
        <w:rPr>
          <w:rFonts w:hint="eastAsia"/>
        </w:rPr>
        <w:t>四、转制科研院所向科技人员发放现金奖励时，应按个人所得税法规定代扣代缴个人所得税，并</w:t>
      </w:r>
      <w:proofErr w:type="gramStart"/>
      <w:r>
        <w:rPr>
          <w:rFonts w:hint="eastAsia"/>
        </w:rPr>
        <w:t>比照非</w:t>
      </w:r>
      <w:proofErr w:type="gramEnd"/>
      <w:r>
        <w:rPr>
          <w:rFonts w:hint="eastAsia"/>
        </w:rPr>
        <w:t>营利性研究开发机构和高等学校科技人员取得职务科技成果转化现金奖励有关规定向税务机关履行备案手续。</w:t>
      </w:r>
    </w:p>
    <w:p w14:paraId="0C91F819" w14:textId="77777777" w:rsidR="00604B36" w:rsidRDefault="006F034E">
      <w:pPr>
        <w:pStyle w:val="af"/>
        <w:snapToGrid w:val="0"/>
        <w:spacing w:before="0" w:beforeAutospacing="0" w:after="0" w:afterAutospacing="0" w:line="400" w:lineRule="exact"/>
        <w:ind w:firstLineChars="200" w:firstLine="480"/>
        <w:jc w:val="both"/>
      </w:pPr>
      <w:r>
        <w:rPr>
          <w:rFonts w:hint="eastAsia"/>
        </w:rPr>
        <w:t>五、本通知自</w:t>
      </w:r>
      <w:r>
        <w:rPr>
          <w:rFonts w:hint="eastAsia"/>
        </w:rPr>
        <w:t>2018</w:t>
      </w:r>
      <w:r>
        <w:rPr>
          <w:rFonts w:hint="eastAsia"/>
        </w:rPr>
        <w:t>年</w:t>
      </w:r>
      <w:r>
        <w:rPr>
          <w:rFonts w:hint="eastAsia"/>
        </w:rPr>
        <w:t>7</w:t>
      </w:r>
      <w:r>
        <w:rPr>
          <w:rFonts w:hint="eastAsia"/>
        </w:rPr>
        <w:t>月</w:t>
      </w:r>
      <w:r>
        <w:rPr>
          <w:rFonts w:hint="eastAsia"/>
        </w:rPr>
        <w:t>1</w:t>
      </w:r>
      <w:r>
        <w:rPr>
          <w:rFonts w:hint="eastAsia"/>
        </w:rPr>
        <w:t>日起施行。本通知施行前转制科研院所取得的科技成果转化收入，自施行后</w:t>
      </w:r>
      <w:r>
        <w:rPr>
          <w:rFonts w:hint="eastAsia"/>
        </w:rPr>
        <w:t>36</w:t>
      </w:r>
      <w:r>
        <w:rPr>
          <w:rFonts w:hint="eastAsia"/>
        </w:rPr>
        <w:t>个月内给科技人员发放现金奖励，符合本通知规定的其他条件的，适用本通知。</w:t>
      </w:r>
    </w:p>
    <w:p w14:paraId="56E792B9" w14:textId="77777777" w:rsidR="00604B36" w:rsidRDefault="006F034E">
      <w:pPr>
        <w:pStyle w:val="af"/>
        <w:snapToGrid w:val="0"/>
        <w:spacing w:before="0" w:beforeAutospacing="0" w:after="0" w:afterAutospacing="0" w:line="400" w:lineRule="exact"/>
        <w:ind w:firstLineChars="200" w:firstLine="480"/>
        <w:jc w:val="both"/>
      </w:pPr>
      <w:r>
        <w:rPr>
          <w:rFonts w:hint="eastAsia"/>
        </w:rPr>
        <w:t>六、国家设立的科研机构和高校是指利用财政性资金设立的、取得《事业单位法人证书》的科研机构和公办高校，包括中央和地方所属科研机构和高校。</w:t>
      </w:r>
    </w:p>
    <w:p w14:paraId="0CF4B387" w14:textId="77777777" w:rsidR="00604B36" w:rsidRDefault="006F034E">
      <w:pPr>
        <w:pStyle w:val="af"/>
        <w:snapToGrid w:val="0"/>
        <w:spacing w:before="0" w:beforeAutospacing="0" w:after="0" w:afterAutospacing="0" w:line="400" w:lineRule="exact"/>
        <w:ind w:firstLineChars="200" w:firstLine="480"/>
        <w:jc w:val="both"/>
      </w:pPr>
      <w:r>
        <w:rPr>
          <w:rFonts w:hint="eastAsia"/>
        </w:rPr>
        <w:t>七、民办非营利性科研机构和高校，是指同时满足以下条件的科研机构和高校：</w:t>
      </w:r>
    </w:p>
    <w:p w14:paraId="2298003C" w14:textId="77777777" w:rsidR="00604B36" w:rsidRDefault="006F034E">
      <w:pPr>
        <w:pStyle w:val="af"/>
        <w:snapToGrid w:val="0"/>
        <w:spacing w:before="0" w:beforeAutospacing="0" w:after="0" w:afterAutospacing="0" w:line="400" w:lineRule="exact"/>
        <w:ind w:firstLineChars="200" w:firstLine="480"/>
        <w:jc w:val="both"/>
      </w:pPr>
      <w:r>
        <w:rPr>
          <w:rFonts w:hint="eastAsia"/>
        </w:rPr>
        <w:t>（一）根据《民办非企业单位登记管理暂行条例》在民政部门登记，并取得《民办非企业单位登记证书》。</w:t>
      </w:r>
    </w:p>
    <w:p w14:paraId="3C4DCE7F" w14:textId="77777777" w:rsidR="00604B36" w:rsidRDefault="006F034E">
      <w:pPr>
        <w:pStyle w:val="af"/>
        <w:snapToGrid w:val="0"/>
        <w:spacing w:before="0" w:beforeAutospacing="0" w:after="0" w:afterAutospacing="0" w:line="400" w:lineRule="exact"/>
        <w:ind w:firstLineChars="200" w:firstLine="480"/>
        <w:jc w:val="both"/>
      </w:pPr>
      <w:r>
        <w:rPr>
          <w:rFonts w:hint="eastAsia"/>
        </w:rPr>
        <w:t>（二）对于民办非营利性科研机构，其《民</w:t>
      </w:r>
      <w:r>
        <w:rPr>
          <w:rFonts w:hint="eastAsia"/>
        </w:rPr>
        <w:t>办非企业单位登记证书》记载的业务范围应属于“科学研究与技术开发、成果转让、科技咨询与服务、科技成果评估”范围。对业务范围存在争议的，由税务机关转请县级（含）以上科技行政主管部门确认。</w:t>
      </w:r>
    </w:p>
    <w:p w14:paraId="0FF7A9AB" w14:textId="77777777" w:rsidR="00604B36" w:rsidRDefault="006F034E">
      <w:pPr>
        <w:pStyle w:val="af"/>
        <w:snapToGrid w:val="0"/>
        <w:spacing w:before="0" w:beforeAutospacing="0" w:after="0" w:afterAutospacing="0" w:line="400" w:lineRule="exact"/>
        <w:ind w:firstLineChars="200" w:firstLine="480"/>
        <w:jc w:val="both"/>
      </w:pPr>
      <w:r>
        <w:rPr>
          <w:rFonts w:hint="eastAsia"/>
        </w:rPr>
        <w:t>对于民办非营利性高校，应取得教育主管部门颁发的《民办学校办学许可证》，《民办学校办学许可证》记载学校类型为“高等学校”。</w:t>
      </w:r>
    </w:p>
    <w:p w14:paraId="2B34BC32" w14:textId="77777777" w:rsidR="00604B36" w:rsidRDefault="006F034E">
      <w:pPr>
        <w:pStyle w:val="af"/>
        <w:snapToGrid w:val="0"/>
        <w:spacing w:before="0" w:beforeAutospacing="0" w:after="0" w:afterAutospacing="0" w:line="400" w:lineRule="exact"/>
        <w:ind w:firstLineChars="200" w:firstLine="480"/>
        <w:jc w:val="both"/>
      </w:pPr>
      <w:r>
        <w:rPr>
          <w:rFonts w:hint="eastAsia"/>
        </w:rPr>
        <w:t>（三）经认定取得企业所得税非营利组织免税资格。</w:t>
      </w:r>
    </w:p>
    <w:p w14:paraId="2124910C" w14:textId="77777777" w:rsidR="00604B36" w:rsidRDefault="006F034E">
      <w:pPr>
        <w:pStyle w:val="af"/>
        <w:snapToGrid w:val="0"/>
        <w:spacing w:before="0" w:beforeAutospacing="0" w:after="0" w:afterAutospacing="0" w:line="400" w:lineRule="exact"/>
        <w:ind w:firstLineChars="200" w:firstLine="480"/>
        <w:jc w:val="both"/>
      </w:pPr>
      <w:r>
        <w:rPr>
          <w:rFonts w:hint="eastAsia"/>
        </w:rPr>
        <w:lastRenderedPageBreak/>
        <w:t>八、科技人员享受本通知规定税收优惠政策，须同时符合以下条件：</w:t>
      </w:r>
    </w:p>
    <w:p w14:paraId="12DD4CC2" w14:textId="77777777" w:rsidR="00604B36" w:rsidRDefault="006F034E">
      <w:pPr>
        <w:pStyle w:val="af"/>
        <w:snapToGrid w:val="0"/>
        <w:spacing w:before="0" w:beforeAutospacing="0" w:after="0" w:afterAutospacing="0" w:line="400" w:lineRule="exact"/>
        <w:ind w:firstLineChars="200" w:firstLine="480"/>
        <w:jc w:val="both"/>
      </w:pPr>
      <w:r>
        <w:rPr>
          <w:rFonts w:hint="eastAsia"/>
        </w:rPr>
        <w:t>（一）科技人员是指非营利性科研机构和高校中对完成或转化职务科技成果</w:t>
      </w:r>
      <w:proofErr w:type="gramStart"/>
      <w:r>
        <w:rPr>
          <w:rFonts w:hint="eastAsia"/>
        </w:rPr>
        <w:t>作出</w:t>
      </w:r>
      <w:proofErr w:type="gramEnd"/>
      <w:r>
        <w:rPr>
          <w:rFonts w:hint="eastAsia"/>
        </w:rPr>
        <w:t>重要贡献的人员。非营利性科</w:t>
      </w:r>
      <w:r>
        <w:rPr>
          <w:rFonts w:hint="eastAsia"/>
        </w:rPr>
        <w:t>研机构和高校应按规定公示有关科技人员名单及相关信息（国防专利转化除外），具体公示办法由科技部会同财政部、税务总局制定。</w:t>
      </w:r>
    </w:p>
    <w:p w14:paraId="4ED66852" w14:textId="77777777" w:rsidR="00604B36" w:rsidRDefault="006F034E">
      <w:pPr>
        <w:pStyle w:val="af"/>
        <w:snapToGrid w:val="0"/>
        <w:spacing w:before="0" w:beforeAutospacing="0" w:after="0" w:afterAutospacing="0" w:line="400" w:lineRule="exact"/>
        <w:ind w:firstLineChars="200" w:firstLine="480"/>
        <w:jc w:val="both"/>
      </w:pPr>
      <w:r>
        <w:rPr>
          <w:rFonts w:hint="eastAsia"/>
        </w:rPr>
        <w:t>（二）科技成果是指专利技术（含国防专利）、计算机软件著作权、集成电路布图设计专有权、植物新品种权、生物医药新品种，以及科技部、财政部、税务总局确定的其他技术成果。</w:t>
      </w:r>
    </w:p>
    <w:p w14:paraId="126CF453" w14:textId="77777777" w:rsidR="00604B36" w:rsidRDefault="006F034E">
      <w:pPr>
        <w:pStyle w:val="af"/>
        <w:snapToGrid w:val="0"/>
        <w:spacing w:before="0" w:beforeAutospacing="0" w:after="0" w:afterAutospacing="0" w:line="400" w:lineRule="exact"/>
        <w:ind w:firstLineChars="200" w:firstLine="480"/>
        <w:jc w:val="both"/>
      </w:pPr>
      <w:r>
        <w:rPr>
          <w:rFonts w:hint="eastAsia"/>
        </w:rPr>
        <w:t>（三）科技成果转化是指非营利性科研机构和高校向他人转让科技成果或者许可他人使用科技成果。现金奖励是指非营利性科研机构和高校在取得科技成果转化收入三年（</w:t>
      </w:r>
      <w:r>
        <w:rPr>
          <w:rFonts w:hint="eastAsia"/>
        </w:rPr>
        <w:t>36</w:t>
      </w:r>
      <w:r>
        <w:rPr>
          <w:rFonts w:hint="eastAsia"/>
        </w:rPr>
        <w:t>个月）内奖励给科技人员的现金。</w:t>
      </w:r>
    </w:p>
    <w:p w14:paraId="78E5C228" w14:textId="77777777" w:rsidR="00604B36" w:rsidRDefault="006F034E">
      <w:pPr>
        <w:pStyle w:val="af"/>
        <w:snapToGrid w:val="0"/>
        <w:spacing w:before="0" w:beforeAutospacing="0" w:after="0" w:afterAutospacing="0" w:line="400" w:lineRule="exact"/>
        <w:ind w:firstLineChars="200" w:firstLine="480"/>
        <w:jc w:val="both"/>
      </w:pPr>
      <w:r>
        <w:rPr>
          <w:rFonts w:hint="eastAsia"/>
        </w:rPr>
        <w:t>（四）非营利性科研机构和高校转化科技成果，</w:t>
      </w:r>
      <w:r>
        <w:rPr>
          <w:rFonts w:hint="eastAsia"/>
        </w:rPr>
        <w:t>应当签订技术合同，并根据《技术合同认定登记管理办法》，在技术合同登记机构进行审核登记，并取得技术合同认定登记证明。</w:t>
      </w:r>
    </w:p>
    <w:p w14:paraId="2156669A" w14:textId="77777777" w:rsidR="00604B36" w:rsidRDefault="006F034E">
      <w:pPr>
        <w:pStyle w:val="af"/>
        <w:snapToGrid w:val="0"/>
        <w:spacing w:before="0" w:beforeAutospacing="0" w:after="0" w:afterAutospacing="0" w:line="400" w:lineRule="exact"/>
        <w:ind w:firstLineChars="200" w:firstLine="480"/>
        <w:jc w:val="both"/>
      </w:pPr>
      <w:r>
        <w:rPr>
          <w:rFonts w:hint="eastAsia"/>
        </w:rPr>
        <w:t>非营利性科研机构和高校应健全科技成果转化的资金核算，不得将正常工资、奖金等收入列入科技人员职务科技成果转化现金奖励享受税收优惠。</w:t>
      </w:r>
    </w:p>
    <w:p w14:paraId="0AAAF558" w14:textId="77777777" w:rsidR="00604B36" w:rsidRDefault="006F034E">
      <w:pPr>
        <w:pStyle w:val="af"/>
        <w:snapToGrid w:val="0"/>
        <w:spacing w:before="0" w:beforeAutospacing="0" w:after="0" w:afterAutospacing="0" w:line="400" w:lineRule="exact"/>
        <w:ind w:firstLineChars="200" w:firstLine="480"/>
        <w:jc w:val="both"/>
      </w:pPr>
      <w:r>
        <w:rPr>
          <w:rFonts w:hint="eastAsia"/>
        </w:rPr>
        <w:t>九、非营利性科研机构和高校向科技人员发放现金奖励时，应按个人所得税法规定代扣代缴个人所得税，并按规定向税务机关履行备案手续。</w:t>
      </w:r>
    </w:p>
    <w:p w14:paraId="5B92EAD0" w14:textId="77777777" w:rsidR="00604B36" w:rsidRDefault="006F034E">
      <w:pPr>
        <w:pStyle w:val="af"/>
        <w:snapToGrid w:val="0"/>
        <w:spacing w:before="0" w:beforeAutospacing="0" w:after="0" w:afterAutospacing="0" w:line="400" w:lineRule="exact"/>
        <w:jc w:val="both"/>
      </w:pPr>
      <w:r>
        <w:rPr>
          <w:rFonts w:hint="eastAsia"/>
        </w:rPr>
        <w:t>十、本通知自</w:t>
      </w:r>
      <w:r>
        <w:rPr>
          <w:rFonts w:hint="eastAsia"/>
        </w:rPr>
        <w:t>2018</w:t>
      </w:r>
      <w:r>
        <w:rPr>
          <w:rFonts w:hint="eastAsia"/>
        </w:rPr>
        <w:t>年</w:t>
      </w:r>
      <w:r>
        <w:rPr>
          <w:rFonts w:hint="eastAsia"/>
        </w:rPr>
        <w:t>7</w:t>
      </w:r>
      <w:r>
        <w:rPr>
          <w:rFonts w:hint="eastAsia"/>
        </w:rPr>
        <w:t>月</w:t>
      </w:r>
      <w:r>
        <w:rPr>
          <w:rFonts w:hint="eastAsia"/>
        </w:rPr>
        <w:t>1</w:t>
      </w:r>
      <w:r>
        <w:rPr>
          <w:rFonts w:hint="eastAsia"/>
        </w:rPr>
        <w:t>日起施行。本通知施行前非营利性科研机构和高校取得的科技成果转化收入，自施行后</w:t>
      </w:r>
      <w:r>
        <w:rPr>
          <w:rFonts w:hint="eastAsia"/>
        </w:rPr>
        <w:t>36</w:t>
      </w:r>
      <w:r>
        <w:rPr>
          <w:rFonts w:hint="eastAsia"/>
        </w:rPr>
        <w:t>个月内给科技人员发放现金奖励，符</w:t>
      </w:r>
      <w:r>
        <w:rPr>
          <w:rFonts w:hint="eastAsia"/>
        </w:rPr>
        <w:t>合本通知规定的其他条件的，适用本通知。</w:t>
      </w:r>
    </w:p>
    <w:p w14:paraId="2E471018" w14:textId="77777777" w:rsidR="00604B36" w:rsidRDefault="00604B36">
      <w:pPr>
        <w:pStyle w:val="af"/>
        <w:snapToGrid w:val="0"/>
        <w:spacing w:before="0" w:beforeAutospacing="0" w:after="0" w:afterAutospacing="0" w:line="400" w:lineRule="exact"/>
        <w:jc w:val="both"/>
      </w:pPr>
    </w:p>
    <w:p w14:paraId="77413D16" w14:textId="77777777" w:rsidR="00604B36" w:rsidRDefault="00604B36">
      <w:pPr>
        <w:pStyle w:val="af"/>
        <w:snapToGrid w:val="0"/>
        <w:spacing w:before="0" w:beforeAutospacing="0" w:after="0" w:afterAutospacing="0" w:line="400" w:lineRule="exact"/>
        <w:jc w:val="both"/>
      </w:pPr>
    </w:p>
    <w:p w14:paraId="1CD16310" w14:textId="77777777" w:rsidR="00604B36" w:rsidRDefault="00604B36">
      <w:pPr>
        <w:pStyle w:val="af"/>
        <w:snapToGrid w:val="0"/>
        <w:spacing w:before="0" w:beforeAutospacing="0" w:after="0" w:afterAutospacing="0" w:line="400" w:lineRule="exact"/>
        <w:jc w:val="both"/>
      </w:pPr>
    </w:p>
    <w:p w14:paraId="27D23036" w14:textId="77777777" w:rsidR="00604B36" w:rsidRDefault="006F034E">
      <w:pPr>
        <w:widowControl/>
        <w:jc w:val="left"/>
        <w:rPr>
          <w:rFonts w:ascii="宋体" w:hAnsi="宋体" w:cs="宋体"/>
          <w:kern w:val="0"/>
          <w:sz w:val="24"/>
          <w:szCs w:val="24"/>
        </w:rPr>
      </w:pPr>
      <w:r>
        <w:rPr>
          <w:rFonts w:ascii="宋体" w:hAnsi="宋体"/>
        </w:rPr>
        <w:br w:type="page"/>
      </w:r>
    </w:p>
    <w:p w14:paraId="45904176"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06" w:name="_Toc15335"/>
      <w:bookmarkStart w:id="107" w:name="_Toc40792650"/>
      <w:bookmarkStart w:id="108" w:name="_Toc86333204"/>
      <w:r>
        <w:rPr>
          <w:rFonts w:ascii="方正小标宋简体" w:eastAsia="方正小标宋简体" w:hAnsi="黑体" w:hint="eastAsia"/>
          <w:sz w:val="28"/>
          <w:szCs w:val="28"/>
        </w:rPr>
        <w:lastRenderedPageBreak/>
        <w:t>30.</w:t>
      </w:r>
      <w:r>
        <w:rPr>
          <w:rFonts w:ascii="方正小标宋简体" w:eastAsia="方正小标宋简体" w:hAnsi="黑体"/>
          <w:sz w:val="28"/>
          <w:szCs w:val="28"/>
        </w:rPr>
        <w:t xml:space="preserve"> </w:t>
      </w:r>
      <w:r>
        <w:rPr>
          <w:rFonts w:ascii="方正小标宋简体" w:eastAsia="方正小标宋简体" w:hAnsi="黑体" w:hint="eastAsia"/>
          <w:sz w:val="28"/>
          <w:szCs w:val="28"/>
        </w:rPr>
        <w:t>科</w:t>
      </w:r>
      <w:r>
        <w:rPr>
          <w:rFonts w:ascii="方正小标宋简体" w:eastAsia="方正小标宋简体" w:hAnsi="黑体"/>
          <w:sz w:val="28"/>
          <w:szCs w:val="28"/>
        </w:rPr>
        <w:t>技部</w:t>
      </w:r>
      <w:r>
        <w:rPr>
          <w:rFonts w:ascii="方正小标宋简体" w:eastAsia="方正小标宋简体" w:hAnsi="黑体"/>
          <w:sz w:val="28"/>
          <w:szCs w:val="28"/>
        </w:rPr>
        <w:t xml:space="preserve"> </w:t>
      </w:r>
      <w:r>
        <w:rPr>
          <w:rFonts w:ascii="方正小标宋简体" w:eastAsia="方正小标宋简体" w:hAnsi="黑体"/>
          <w:sz w:val="28"/>
          <w:szCs w:val="28"/>
        </w:rPr>
        <w:t>财政部</w:t>
      </w:r>
      <w:r>
        <w:rPr>
          <w:rFonts w:ascii="方正小标宋简体" w:eastAsia="方正小标宋简体" w:hAnsi="黑体"/>
          <w:sz w:val="28"/>
          <w:szCs w:val="28"/>
        </w:rPr>
        <w:t xml:space="preserve"> </w:t>
      </w:r>
      <w:r>
        <w:rPr>
          <w:rFonts w:ascii="方正小标宋简体" w:eastAsia="方正小标宋简体" w:hAnsi="黑体"/>
          <w:sz w:val="28"/>
          <w:szCs w:val="28"/>
        </w:rPr>
        <w:t>税务总局关于科技人员取得职务科技成果转化现金奖励信息公示办法的通知</w:t>
      </w:r>
      <w:bookmarkEnd w:id="106"/>
      <w:bookmarkEnd w:id="107"/>
      <w:bookmarkEnd w:id="108"/>
    </w:p>
    <w:p w14:paraId="4A2C2E66" w14:textId="77777777" w:rsidR="00604B36" w:rsidRDefault="006F034E">
      <w:pPr>
        <w:widowControl/>
        <w:snapToGrid w:val="0"/>
        <w:spacing w:line="400" w:lineRule="exact"/>
        <w:jc w:val="center"/>
        <w:outlineLvl w:val="2"/>
        <w:rPr>
          <w:rFonts w:ascii="楷体" w:eastAsia="楷体" w:hAnsi="楷体" w:cs="宋体"/>
          <w:kern w:val="0"/>
          <w:sz w:val="28"/>
          <w:szCs w:val="28"/>
        </w:rPr>
      </w:pPr>
      <w:bookmarkStart w:id="109" w:name="_Toc86333205"/>
      <w:r>
        <w:rPr>
          <w:rFonts w:ascii="楷体" w:eastAsia="楷体" w:hAnsi="楷体" w:cs="宋体"/>
          <w:kern w:val="0"/>
          <w:sz w:val="28"/>
          <w:szCs w:val="28"/>
        </w:rPr>
        <w:t>国科发政〔</w:t>
      </w:r>
      <w:r>
        <w:rPr>
          <w:rFonts w:ascii="楷体" w:eastAsia="楷体" w:hAnsi="楷体" w:cs="宋体"/>
          <w:kern w:val="0"/>
          <w:sz w:val="28"/>
          <w:szCs w:val="28"/>
        </w:rPr>
        <w:t>2018</w:t>
      </w:r>
      <w:r>
        <w:rPr>
          <w:rFonts w:ascii="楷体" w:eastAsia="楷体" w:hAnsi="楷体" w:cs="宋体"/>
          <w:kern w:val="0"/>
          <w:sz w:val="28"/>
          <w:szCs w:val="28"/>
        </w:rPr>
        <w:t>〕</w:t>
      </w:r>
      <w:r>
        <w:rPr>
          <w:rFonts w:ascii="楷体" w:eastAsia="楷体" w:hAnsi="楷体" w:cs="宋体"/>
          <w:kern w:val="0"/>
          <w:sz w:val="28"/>
          <w:szCs w:val="28"/>
        </w:rPr>
        <w:t>103</w:t>
      </w:r>
      <w:r>
        <w:rPr>
          <w:rFonts w:ascii="楷体" w:eastAsia="楷体" w:hAnsi="楷体" w:cs="宋体"/>
          <w:kern w:val="0"/>
          <w:sz w:val="28"/>
          <w:szCs w:val="28"/>
        </w:rPr>
        <w:t>号</w:t>
      </w:r>
      <w:bookmarkEnd w:id="109"/>
    </w:p>
    <w:p w14:paraId="1BFCD36D" w14:textId="77777777" w:rsidR="00604B36" w:rsidRDefault="006F034E">
      <w:pPr>
        <w:pStyle w:val="af"/>
        <w:snapToGrid w:val="0"/>
        <w:spacing w:before="0" w:beforeAutospacing="0" w:after="0" w:afterAutospacing="0" w:line="400" w:lineRule="exact"/>
        <w:ind w:firstLineChars="200" w:firstLine="480"/>
        <w:jc w:val="both"/>
      </w:pPr>
      <w:r>
        <w:t>为落实《财政部</w:t>
      </w:r>
      <w:r>
        <w:t xml:space="preserve"> </w:t>
      </w:r>
      <w:r>
        <w:t>税务总局</w:t>
      </w:r>
      <w:r>
        <w:t xml:space="preserve"> </w:t>
      </w:r>
      <w:r>
        <w:t>科技部关于科技人员取得职务科技成果转化现金奖励有关个人所得税政策的通知》（财税〔</w:t>
      </w:r>
      <w:r>
        <w:t>2018</w:t>
      </w:r>
      <w:r>
        <w:t>〕</w:t>
      </w:r>
      <w:r>
        <w:t>58</w:t>
      </w:r>
      <w:r>
        <w:t>号）的要求，规范科技人员取得职务科技成果转化现金奖励有关个人所得税缴纳，确保现金奖励相关信息公开、透明，现就科技人员取得职务科技成果转化现金奖励信息公示有关工作通知如下：</w:t>
      </w:r>
    </w:p>
    <w:p w14:paraId="4D47C44E" w14:textId="77777777" w:rsidR="00604B36" w:rsidRDefault="006F034E">
      <w:pPr>
        <w:pStyle w:val="af"/>
        <w:snapToGrid w:val="0"/>
        <w:spacing w:before="0" w:beforeAutospacing="0" w:after="0" w:afterAutospacing="0" w:line="400" w:lineRule="exact"/>
        <w:jc w:val="both"/>
      </w:pPr>
      <w:r>
        <w:t xml:space="preserve">  </w:t>
      </w:r>
      <w:r>
        <w:t>一、符合《关于科技人员取得职务科技成果转化现金奖励有关个人所得税政策的通知》（财税〔</w:t>
      </w:r>
      <w:r>
        <w:t>2018</w:t>
      </w:r>
      <w:r>
        <w:t>〕</w:t>
      </w:r>
      <w:r>
        <w:t>58</w:t>
      </w:r>
      <w:r>
        <w:t>号）条件的职务科技成果完成单位应当按照本通知要求，对本单位科技人员取得职务科技成果转化现金奖励相关信息予以公示。职务科技成果完成单位是指具有独立</w:t>
      </w:r>
      <w:r>
        <w:t>法人资格的非营利性研究开发机构和高等学校。</w:t>
      </w:r>
    </w:p>
    <w:p w14:paraId="5542B7A8" w14:textId="77777777" w:rsidR="00604B36" w:rsidRDefault="006F034E">
      <w:pPr>
        <w:pStyle w:val="af"/>
        <w:snapToGrid w:val="0"/>
        <w:spacing w:before="0" w:beforeAutospacing="0" w:after="0" w:afterAutospacing="0" w:line="400" w:lineRule="exact"/>
        <w:jc w:val="both"/>
      </w:pPr>
      <w:r>
        <w:t xml:space="preserve">  </w:t>
      </w:r>
      <w:r>
        <w:t>二、科技成果完成单位要结合本单位科技成果转化工作实际，健全完善内控制度，明确公示工作的负责机构，制定公示办法，对公示内容、公示方式、公示范围、公示时限和公示异议处理程序等事项</w:t>
      </w:r>
      <w:proofErr w:type="gramStart"/>
      <w:r>
        <w:t>作出</w:t>
      </w:r>
      <w:proofErr w:type="gramEnd"/>
      <w:r>
        <w:t>明确规定。</w:t>
      </w:r>
    </w:p>
    <w:p w14:paraId="7B8C8144" w14:textId="77777777" w:rsidR="00604B36" w:rsidRDefault="006F034E">
      <w:pPr>
        <w:pStyle w:val="af"/>
        <w:snapToGrid w:val="0"/>
        <w:spacing w:before="0" w:beforeAutospacing="0" w:after="0" w:afterAutospacing="0" w:line="400" w:lineRule="exact"/>
        <w:jc w:val="both"/>
      </w:pPr>
      <w:r>
        <w:t xml:space="preserve">  </w:t>
      </w:r>
      <w:r>
        <w:t>三、公示信息应当包含科技成果转化信息、奖励人员信息、现金奖励信息、技术合同登记信息、公示期限等内容。</w:t>
      </w:r>
    </w:p>
    <w:p w14:paraId="58481AB8" w14:textId="77777777" w:rsidR="00604B36" w:rsidRDefault="006F034E">
      <w:pPr>
        <w:pStyle w:val="af"/>
        <w:snapToGrid w:val="0"/>
        <w:spacing w:before="0" w:beforeAutospacing="0" w:after="0" w:afterAutospacing="0" w:line="400" w:lineRule="exact"/>
        <w:jc w:val="both"/>
      </w:pPr>
      <w:r>
        <w:t xml:space="preserve">  </w:t>
      </w:r>
      <w:r>
        <w:t>科技成果转化信息包括转化的科技成果的名称、种类（专利、计算机软件著作权、集成电路布图设计专有权、植物新品种权、生物医药新品种及其他）、转化方式（转让、许可）、转化收</w:t>
      </w:r>
      <w:r>
        <w:t>入及取得时间等。</w:t>
      </w:r>
    </w:p>
    <w:p w14:paraId="6135D8FD" w14:textId="77777777" w:rsidR="00604B36" w:rsidRDefault="006F034E">
      <w:pPr>
        <w:pStyle w:val="af"/>
        <w:snapToGrid w:val="0"/>
        <w:spacing w:before="0" w:beforeAutospacing="0" w:after="0" w:afterAutospacing="0" w:line="400" w:lineRule="exact"/>
        <w:jc w:val="both"/>
      </w:pPr>
      <w:r>
        <w:t xml:space="preserve">  </w:t>
      </w:r>
      <w:r>
        <w:t>奖励人员信息包括获得现金奖励人员姓名、岗位职务、对完成和转化科技成果</w:t>
      </w:r>
      <w:proofErr w:type="gramStart"/>
      <w:r>
        <w:t>作出</w:t>
      </w:r>
      <w:proofErr w:type="gramEnd"/>
      <w:r>
        <w:t>的贡献情况等。</w:t>
      </w:r>
    </w:p>
    <w:p w14:paraId="69D23B13" w14:textId="77777777" w:rsidR="00604B36" w:rsidRDefault="006F034E">
      <w:pPr>
        <w:pStyle w:val="af"/>
        <w:snapToGrid w:val="0"/>
        <w:spacing w:before="0" w:beforeAutospacing="0" w:after="0" w:afterAutospacing="0" w:line="400" w:lineRule="exact"/>
        <w:jc w:val="both"/>
      </w:pPr>
      <w:r>
        <w:t xml:space="preserve">  </w:t>
      </w:r>
      <w:r>
        <w:t>现金奖励信息包括科技成果现金奖励总额，现金奖励发放时间等。</w:t>
      </w:r>
    </w:p>
    <w:p w14:paraId="41312796" w14:textId="77777777" w:rsidR="00604B36" w:rsidRDefault="006F034E">
      <w:pPr>
        <w:pStyle w:val="af"/>
        <w:snapToGrid w:val="0"/>
        <w:spacing w:before="0" w:beforeAutospacing="0" w:after="0" w:afterAutospacing="0" w:line="400" w:lineRule="exact"/>
        <w:jc w:val="both"/>
      </w:pPr>
      <w:r>
        <w:t xml:space="preserve">  </w:t>
      </w:r>
      <w:r>
        <w:t>技术合同登记信息包括技术合同在技术合同登记机构的登记情况等。</w:t>
      </w:r>
    </w:p>
    <w:p w14:paraId="15C87D9C" w14:textId="77777777" w:rsidR="00604B36" w:rsidRDefault="006F034E">
      <w:pPr>
        <w:pStyle w:val="af"/>
        <w:snapToGrid w:val="0"/>
        <w:spacing w:before="0" w:beforeAutospacing="0" w:after="0" w:afterAutospacing="0" w:line="400" w:lineRule="exact"/>
        <w:jc w:val="both"/>
      </w:pPr>
      <w:r>
        <w:t xml:space="preserve">  </w:t>
      </w:r>
      <w:r>
        <w:t>四、科技成果完成单位已经按照《中华人民共和国促进科技成果转化法》的规定公示上述信息的，如公示信息没有变化，可不再重复公示。</w:t>
      </w:r>
    </w:p>
    <w:p w14:paraId="47879486" w14:textId="77777777" w:rsidR="00604B36" w:rsidRDefault="006F034E">
      <w:pPr>
        <w:pStyle w:val="af"/>
        <w:snapToGrid w:val="0"/>
        <w:spacing w:before="0" w:beforeAutospacing="0" w:after="0" w:afterAutospacing="0" w:line="400" w:lineRule="exact"/>
        <w:jc w:val="both"/>
      </w:pPr>
      <w:r>
        <w:t xml:space="preserve">  </w:t>
      </w:r>
      <w:r>
        <w:t>五、公示期限不得低于</w:t>
      </w:r>
      <w:r>
        <w:t>15</w:t>
      </w:r>
      <w:r>
        <w:t>个工作日。公示期内如有异议，科技成果完成单位应及时受理，认真做好调查核实并公布调查结果。</w:t>
      </w:r>
    </w:p>
    <w:p w14:paraId="3759C421" w14:textId="77777777" w:rsidR="00604B36" w:rsidRDefault="006F034E">
      <w:pPr>
        <w:pStyle w:val="af"/>
        <w:snapToGrid w:val="0"/>
        <w:spacing w:before="0" w:beforeAutospacing="0" w:after="0" w:afterAutospacing="0" w:line="400" w:lineRule="exact"/>
        <w:jc w:val="both"/>
      </w:pPr>
      <w:r>
        <w:t xml:space="preserve">  </w:t>
      </w:r>
      <w:r>
        <w:t>六、公示范围应当覆盖科</w:t>
      </w:r>
      <w:r>
        <w:t>技成果完成单位，并保证单位内的员工能够以便捷的方式获取公示信息。</w:t>
      </w:r>
    </w:p>
    <w:p w14:paraId="09C5EB9A" w14:textId="77777777" w:rsidR="00604B36" w:rsidRDefault="006F034E">
      <w:pPr>
        <w:pStyle w:val="af"/>
        <w:snapToGrid w:val="0"/>
        <w:spacing w:before="0" w:beforeAutospacing="0" w:after="0" w:afterAutospacing="0" w:line="400" w:lineRule="exact"/>
        <w:jc w:val="both"/>
      </w:pPr>
      <w:r>
        <w:t xml:space="preserve">  </w:t>
      </w:r>
      <w:r>
        <w:t>七、公示信息应真实、准确。科技成果完成单位发现存在提供虚假信息、伪造变造信息等情况的，应当对责任人严肃处理并在本单位公布处理结果。</w:t>
      </w:r>
    </w:p>
    <w:p w14:paraId="08EC1C9C" w14:textId="77777777" w:rsidR="00604B36" w:rsidRDefault="006F034E">
      <w:pPr>
        <w:pStyle w:val="af"/>
        <w:snapToGrid w:val="0"/>
        <w:spacing w:before="0" w:beforeAutospacing="0" w:after="0" w:afterAutospacing="0" w:line="400" w:lineRule="exact"/>
        <w:jc w:val="both"/>
      </w:pPr>
      <w:r>
        <w:lastRenderedPageBreak/>
        <w:t xml:space="preserve">  </w:t>
      </w:r>
      <w:r>
        <w:t>八、科技成果完成单位应当在职务科技成果转化现金奖励发放前</w:t>
      </w:r>
      <w:r>
        <w:t>15</w:t>
      </w:r>
      <w:r>
        <w:t>个工作日内完成公示，并将公示信息结果和个人奖励数额形成书面文件留存</w:t>
      </w:r>
      <w:proofErr w:type="gramStart"/>
      <w:r>
        <w:t>备相关</w:t>
      </w:r>
      <w:proofErr w:type="gramEnd"/>
      <w:r>
        <w:t>部门查验。</w:t>
      </w:r>
    </w:p>
    <w:p w14:paraId="65123FD9" w14:textId="77777777" w:rsidR="00604B36" w:rsidRDefault="006F034E">
      <w:pPr>
        <w:pStyle w:val="af"/>
        <w:snapToGrid w:val="0"/>
        <w:spacing w:before="0" w:beforeAutospacing="0" w:after="0" w:afterAutospacing="0" w:line="400" w:lineRule="exact"/>
        <w:jc w:val="both"/>
      </w:pPr>
      <w:r>
        <w:t xml:space="preserve">  </w:t>
      </w:r>
      <w:r>
        <w:t>九、公示应当遵守国家保密相关规定。</w:t>
      </w:r>
    </w:p>
    <w:p w14:paraId="082843FF" w14:textId="77777777" w:rsidR="00604B36" w:rsidRDefault="006F034E">
      <w:pPr>
        <w:pStyle w:val="af"/>
        <w:snapToGrid w:val="0"/>
        <w:spacing w:before="0" w:beforeAutospacing="0" w:after="0" w:afterAutospacing="0" w:line="400" w:lineRule="exact"/>
        <w:jc w:val="both"/>
      </w:pPr>
      <w:r>
        <w:t xml:space="preserve">  </w:t>
      </w:r>
      <w:r>
        <w:t>十、本通知自发布之日起实施。</w:t>
      </w:r>
    </w:p>
    <w:p w14:paraId="0BC55127" w14:textId="77777777" w:rsidR="00604B36" w:rsidRDefault="006F034E">
      <w:pPr>
        <w:pStyle w:val="af"/>
        <w:snapToGrid w:val="0"/>
        <w:spacing w:before="0" w:beforeAutospacing="0" w:after="0" w:afterAutospacing="0" w:line="400" w:lineRule="exact"/>
        <w:jc w:val="both"/>
        <w:sectPr w:rsidR="00604B36">
          <w:pgSz w:w="11906" w:h="16838"/>
          <w:pgMar w:top="1440" w:right="1797" w:bottom="1440" w:left="1797" w:header="851" w:footer="992" w:gutter="0"/>
          <w:cols w:space="425"/>
          <w:docGrid w:type="lines" w:linePitch="312"/>
        </w:sectPr>
      </w:pPr>
      <w:r>
        <w:rPr>
          <w:rFonts w:ascii="微软雅黑" w:hAnsi="微软雅黑"/>
          <w:color w:val="2E2E2E"/>
          <w:sz w:val="23"/>
          <w:szCs w:val="23"/>
        </w:rPr>
        <w:t xml:space="preserve">  </w:t>
      </w:r>
      <w:r>
        <w:rPr>
          <w:rFonts w:hint="eastAsia"/>
        </w:rPr>
        <w:t xml:space="preserve">               </w:t>
      </w:r>
      <w:r>
        <w:t>科技部</w:t>
      </w:r>
      <w:r>
        <w:t xml:space="preserve"> </w:t>
      </w:r>
      <w:r>
        <w:t>财政部</w:t>
      </w:r>
      <w:r>
        <w:t xml:space="preserve"> </w:t>
      </w:r>
      <w:r>
        <w:t xml:space="preserve">税务总局　</w:t>
      </w:r>
      <w:r>
        <w:t>2018</w:t>
      </w:r>
      <w:r>
        <w:t>年</w:t>
      </w:r>
      <w:r>
        <w:t>7</w:t>
      </w:r>
      <w:r>
        <w:t>月</w:t>
      </w:r>
      <w:r>
        <w:t>26</w:t>
      </w:r>
      <w:r>
        <w:t>日</w:t>
      </w:r>
    </w:p>
    <w:p w14:paraId="2BC6EB88"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10" w:name="_Toc8620"/>
      <w:bookmarkStart w:id="111" w:name="_Toc86333206"/>
      <w:r>
        <w:rPr>
          <w:rFonts w:ascii="方正小标宋简体" w:eastAsia="方正小标宋简体" w:hAnsi="黑体" w:hint="eastAsia"/>
          <w:sz w:val="28"/>
          <w:szCs w:val="28"/>
        </w:rPr>
        <w:lastRenderedPageBreak/>
        <w:t>31.</w:t>
      </w:r>
      <w:r>
        <w:rPr>
          <w:rFonts w:ascii="方正小标宋简体" w:eastAsia="方正小标宋简体" w:hAnsi="黑体" w:hint="eastAsia"/>
          <w:sz w:val="28"/>
          <w:szCs w:val="28"/>
        </w:rPr>
        <w:t>财政部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国家税务总局关于居民企业技术转让有关企业所得税政策问题的通知</w:t>
      </w:r>
      <w:bookmarkEnd w:id="87"/>
      <w:bookmarkEnd w:id="110"/>
      <w:bookmarkEnd w:id="111"/>
    </w:p>
    <w:p w14:paraId="09469A40" w14:textId="77777777" w:rsidR="00604B36" w:rsidRDefault="006F034E">
      <w:pPr>
        <w:snapToGrid w:val="0"/>
        <w:spacing w:line="400" w:lineRule="exact"/>
        <w:jc w:val="center"/>
        <w:outlineLvl w:val="2"/>
        <w:rPr>
          <w:rFonts w:ascii="楷体" w:eastAsia="楷体" w:hAnsi="楷体" w:cs="楷体"/>
          <w:sz w:val="24"/>
          <w:szCs w:val="24"/>
        </w:rPr>
      </w:pPr>
      <w:bookmarkStart w:id="112" w:name="_Toc86333207"/>
      <w:r>
        <w:rPr>
          <w:rFonts w:ascii="楷体" w:eastAsia="楷体" w:hAnsi="楷体" w:cs="楷体" w:hint="eastAsia"/>
          <w:sz w:val="24"/>
          <w:szCs w:val="24"/>
        </w:rPr>
        <w:t>财税</w:t>
      </w:r>
      <w:r>
        <w:rPr>
          <w:rFonts w:ascii="楷体" w:eastAsia="楷体" w:hAnsi="楷体" w:cs="楷体" w:hint="eastAsia"/>
          <w:sz w:val="24"/>
          <w:szCs w:val="24"/>
        </w:rPr>
        <w:t>[2010]111</w:t>
      </w:r>
      <w:r>
        <w:rPr>
          <w:rFonts w:ascii="楷体" w:eastAsia="楷体" w:hAnsi="楷体" w:cs="楷体" w:hint="eastAsia"/>
          <w:sz w:val="24"/>
          <w:szCs w:val="24"/>
        </w:rPr>
        <w:t>号</w:t>
      </w:r>
      <w:bookmarkEnd w:id="112"/>
    </w:p>
    <w:p w14:paraId="7498348E" w14:textId="77777777" w:rsidR="00604B36" w:rsidRDefault="00604B36">
      <w:pPr>
        <w:snapToGrid w:val="0"/>
        <w:spacing w:line="400" w:lineRule="exact"/>
        <w:rPr>
          <w:rFonts w:ascii="宋体" w:hAnsi="宋体" w:cs="宋体"/>
          <w:sz w:val="24"/>
          <w:szCs w:val="24"/>
        </w:rPr>
      </w:pPr>
    </w:p>
    <w:p w14:paraId="0E252B58"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各省、自治区、直辖市、计划单列市财政厅（局）、国家税务局、地方税务局，新疆生产建设兵团财务局：</w:t>
      </w:r>
    </w:p>
    <w:p w14:paraId="42FC76E8"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根据《中华人民共和国企业所得税法》（以下简称企业所得税法）及《中华人民共和国企业所得税法实施条例》（国务院令第</w:t>
      </w:r>
      <w:r>
        <w:rPr>
          <w:rFonts w:ascii="宋体" w:hAnsi="宋体" w:cs="宋体" w:hint="eastAsia"/>
          <w:sz w:val="24"/>
          <w:szCs w:val="24"/>
        </w:rPr>
        <w:t>512</w:t>
      </w:r>
      <w:r>
        <w:rPr>
          <w:rFonts w:ascii="宋体" w:hAnsi="宋体" w:cs="宋体" w:hint="eastAsia"/>
          <w:sz w:val="24"/>
          <w:szCs w:val="24"/>
        </w:rPr>
        <w:t>号，以下简称实施条例）的有关规定，现就符合条件的技术转让所得减免企业所得税有关问题通知如下：</w:t>
      </w:r>
    </w:p>
    <w:p w14:paraId="6A6A7500"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一、技术转让的范围，包括居民企业转让专利技术、计算机软件著作权、集成电路布图设计权、植物新品种、生物医药新品种，以及财政部和国家税务总局确定的其他技术。</w:t>
      </w:r>
    </w:p>
    <w:p w14:paraId="11176F39"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其中：专利技术，是指法律授予独占权的发明、实用新型和非简单改变产品图案的外观设计。</w:t>
      </w:r>
    </w:p>
    <w:p w14:paraId="4B12989A"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二、本通知所称技术转让，是指居民企业转让其拥有符</w:t>
      </w:r>
      <w:r>
        <w:rPr>
          <w:rFonts w:ascii="宋体" w:hAnsi="宋体" w:cs="宋体" w:hint="eastAsia"/>
          <w:sz w:val="24"/>
          <w:szCs w:val="24"/>
        </w:rPr>
        <w:t>合本通知第一条规定技术的所有权或</w:t>
      </w:r>
      <w:r>
        <w:rPr>
          <w:rFonts w:ascii="宋体" w:hAnsi="宋体" w:cs="宋体" w:hint="eastAsia"/>
          <w:sz w:val="24"/>
          <w:szCs w:val="24"/>
        </w:rPr>
        <w:t>5</w:t>
      </w:r>
      <w:r>
        <w:rPr>
          <w:rFonts w:ascii="宋体" w:hAnsi="宋体" w:cs="宋体" w:hint="eastAsia"/>
          <w:sz w:val="24"/>
          <w:szCs w:val="24"/>
        </w:rPr>
        <w:t>年以上（含</w:t>
      </w:r>
      <w:r>
        <w:rPr>
          <w:rFonts w:ascii="宋体" w:hAnsi="宋体" w:cs="宋体" w:hint="eastAsia"/>
          <w:sz w:val="24"/>
          <w:szCs w:val="24"/>
        </w:rPr>
        <w:t>5</w:t>
      </w:r>
      <w:r>
        <w:rPr>
          <w:rFonts w:ascii="宋体" w:hAnsi="宋体" w:cs="宋体" w:hint="eastAsia"/>
          <w:sz w:val="24"/>
          <w:szCs w:val="24"/>
        </w:rPr>
        <w:t>年）全球独占许可使用权的行为。</w:t>
      </w:r>
    </w:p>
    <w:p w14:paraId="23751CF2"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三、技术转让应签订技术转让合同。其中，境内的技术转让须经省级以上（含省级）科技部门认定登记，跨境的技术转让须经省级以上（含省级）商务部门认定登记，涉及财政经费支持产生技术的转让，需省级以上（含省级）科技部门审批。</w:t>
      </w:r>
    </w:p>
    <w:p w14:paraId="5EE430F3"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居民企业技术出口应由有关部门按照商务部、科技部发布的《中国禁止出口限制出口技术目录》（商务部、科技部令</w:t>
      </w:r>
      <w:r>
        <w:rPr>
          <w:rFonts w:ascii="宋体" w:hAnsi="宋体" w:cs="宋体" w:hint="eastAsia"/>
          <w:sz w:val="24"/>
          <w:szCs w:val="24"/>
        </w:rPr>
        <w:t>2008</w:t>
      </w:r>
      <w:r>
        <w:rPr>
          <w:rFonts w:ascii="宋体" w:hAnsi="宋体" w:cs="宋体" w:hint="eastAsia"/>
          <w:sz w:val="24"/>
          <w:szCs w:val="24"/>
        </w:rPr>
        <w:t>年第</w:t>
      </w:r>
      <w:r>
        <w:rPr>
          <w:rFonts w:ascii="宋体" w:hAnsi="宋体" w:cs="宋体" w:hint="eastAsia"/>
          <w:sz w:val="24"/>
          <w:szCs w:val="24"/>
        </w:rPr>
        <w:t>12</w:t>
      </w:r>
      <w:r>
        <w:rPr>
          <w:rFonts w:ascii="宋体" w:hAnsi="宋体" w:cs="宋体" w:hint="eastAsia"/>
          <w:sz w:val="24"/>
          <w:szCs w:val="24"/>
        </w:rPr>
        <w:t>号）进行审查。居民企业取得禁止出口和限制出口技术转让所得，不享受技术转让减免企业所得税优惠政策</w:t>
      </w:r>
      <w:r>
        <w:rPr>
          <w:rFonts w:ascii="宋体" w:hAnsi="宋体" w:cs="宋体" w:hint="eastAsia"/>
          <w:sz w:val="24"/>
          <w:szCs w:val="24"/>
        </w:rPr>
        <w:t>。</w:t>
      </w:r>
    </w:p>
    <w:p w14:paraId="7336CD97"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四、居民企业从直接或间接持有股权之和达到</w:t>
      </w:r>
      <w:r>
        <w:rPr>
          <w:rFonts w:ascii="宋体" w:hAnsi="宋体" w:cs="宋体" w:hint="eastAsia"/>
          <w:sz w:val="24"/>
          <w:szCs w:val="24"/>
        </w:rPr>
        <w:t>100%</w:t>
      </w:r>
      <w:r>
        <w:rPr>
          <w:rFonts w:ascii="宋体" w:hAnsi="宋体" w:cs="宋体" w:hint="eastAsia"/>
          <w:sz w:val="24"/>
          <w:szCs w:val="24"/>
        </w:rPr>
        <w:t>的关联方取得的技术转让所得，不享受技术转让减免企业所得税优惠政策。</w:t>
      </w:r>
    </w:p>
    <w:p w14:paraId="187A089A"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五、本通知自</w:t>
      </w:r>
      <w:r>
        <w:rPr>
          <w:rFonts w:ascii="宋体" w:hAnsi="宋体" w:cs="宋体" w:hint="eastAsia"/>
          <w:sz w:val="24"/>
          <w:szCs w:val="24"/>
        </w:rPr>
        <w:t>2008</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日起执行。</w:t>
      </w:r>
    </w:p>
    <w:p w14:paraId="1CA8C168"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p>
    <w:p w14:paraId="111074DF"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财政部　</w:t>
      </w:r>
      <w:r>
        <w:rPr>
          <w:rFonts w:ascii="宋体" w:hAnsi="宋体" w:cs="宋体" w:hint="eastAsia"/>
          <w:sz w:val="24"/>
          <w:szCs w:val="24"/>
        </w:rPr>
        <w:t xml:space="preserve">  </w:t>
      </w:r>
      <w:r>
        <w:rPr>
          <w:rFonts w:ascii="宋体" w:hAnsi="宋体" w:cs="宋体" w:hint="eastAsia"/>
          <w:sz w:val="24"/>
          <w:szCs w:val="24"/>
        </w:rPr>
        <w:t>国家税务总局</w:t>
      </w:r>
    </w:p>
    <w:p w14:paraId="3F604A6E"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二○一○年十二月三十一日</w:t>
      </w:r>
    </w:p>
    <w:p w14:paraId="6C14395F" w14:textId="77777777" w:rsidR="00604B36" w:rsidRDefault="00604B36">
      <w:pPr>
        <w:snapToGrid w:val="0"/>
        <w:spacing w:line="400" w:lineRule="exact"/>
        <w:ind w:firstLine="480"/>
        <w:rPr>
          <w:sz w:val="24"/>
          <w:szCs w:val="24"/>
        </w:rPr>
      </w:pPr>
    </w:p>
    <w:p w14:paraId="5EE9E26D" w14:textId="77777777" w:rsidR="00604B36" w:rsidRDefault="00604B36">
      <w:pPr>
        <w:snapToGrid w:val="0"/>
        <w:spacing w:line="400" w:lineRule="exact"/>
        <w:ind w:firstLine="480"/>
        <w:rPr>
          <w:sz w:val="24"/>
          <w:szCs w:val="24"/>
        </w:rPr>
        <w:sectPr w:rsidR="00604B36">
          <w:pgSz w:w="11906" w:h="16838"/>
          <w:pgMar w:top="1440" w:right="1797" w:bottom="1440" w:left="1797" w:header="851" w:footer="992" w:gutter="0"/>
          <w:cols w:space="425"/>
          <w:docGrid w:type="lines" w:linePitch="312"/>
        </w:sectPr>
      </w:pPr>
    </w:p>
    <w:p w14:paraId="4DA0659C"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13" w:name="_Toc29442"/>
      <w:bookmarkStart w:id="114" w:name="_Toc40792651"/>
      <w:bookmarkStart w:id="115" w:name="_Toc86333208"/>
      <w:r>
        <w:rPr>
          <w:rFonts w:ascii="方正小标宋简体" w:eastAsia="方正小标宋简体" w:hAnsi="黑体" w:hint="eastAsia"/>
          <w:sz w:val="28"/>
          <w:szCs w:val="28"/>
        </w:rPr>
        <w:lastRenderedPageBreak/>
        <w:t>32.</w:t>
      </w:r>
      <w:r>
        <w:rPr>
          <w:rFonts w:ascii="方正小标宋简体" w:eastAsia="方正小标宋简体" w:hAnsi="黑体" w:hint="eastAsia"/>
          <w:sz w:val="28"/>
          <w:szCs w:val="28"/>
        </w:rPr>
        <w:t>财政部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国家税务总局关于将国家自主创新示范区有关税收试点政策推广到全国范围实施的通知</w:t>
      </w:r>
      <w:bookmarkEnd w:id="113"/>
      <w:bookmarkEnd w:id="114"/>
      <w:bookmarkEnd w:id="115"/>
    </w:p>
    <w:p w14:paraId="1D66EEBC" w14:textId="77777777" w:rsidR="00604B36" w:rsidRDefault="006F034E">
      <w:pPr>
        <w:snapToGrid w:val="0"/>
        <w:spacing w:line="400" w:lineRule="exact"/>
        <w:jc w:val="center"/>
        <w:outlineLvl w:val="2"/>
        <w:rPr>
          <w:rFonts w:ascii="楷体" w:eastAsia="楷体" w:hAnsi="楷体" w:cs="楷体"/>
          <w:sz w:val="24"/>
          <w:szCs w:val="24"/>
        </w:rPr>
      </w:pPr>
      <w:bookmarkStart w:id="116" w:name="_Toc86333209"/>
      <w:r>
        <w:rPr>
          <w:rFonts w:ascii="楷体" w:eastAsia="楷体" w:hAnsi="楷体" w:cs="楷体" w:hint="eastAsia"/>
          <w:sz w:val="24"/>
          <w:szCs w:val="24"/>
        </w:rPr>
        <w:t>财税</w:t>
      </w:r>
      <w:r>
        <w:rPr>
          <w:rFonts w:ascii="楷体" w:eastAsia="楷体" w:hAnsi="楷体" w:cs="楷体" w:hint="eastAsia"/>
          <w:sz w:val="24"/>
          <w:szCs w:val="24"/>
        </w:rPr>
        <w:t>〔</w:t>
      </w:r>
      <w:r>
        <w:rPr>
          <w:rFonts w:ascii="楷体" w:eastAsia="楷体" w:hAnsi="楷体" w:cs="楷体" w:hint="eastAsia"/>
          <w:sz w:val="24"/>
          <w:szCs w:val="24"/>
        </w:rPr>
        <w:t>2015</w:t>
      </w:r>
      <w:r>
        <w:rPr>
          <w:rFonts w:ascii="楷体" w:eastAsia="楷体" w:hAnsi="楷体" w:cs="楷体" w:hint="eastAsia"/>
          <w:sz w:val="24"/>
          <w:szCs w:val="24"/>
        </w:rPr>
        <w:t>〕</w:t>
      </w:r>
      <w:r>
        <w:rPr>
          <w:rFonts w:ascii="楷体" w:eastAsia="楷体" w:hAnsi="楷体" w:cs="楷体" w:hint="eastAsia"/>
          <w:sz w:val="24"/>
          <w:szCs w:val="24"/>
        </w:rPr>
        <w:t>116</w:t>
      </w:r>
      <w:r>
        <w:rPr>
          <w:rFonts w:ascii="楷体" w:eastAsia="楷体" w:hAnsi="楷体" w:cs="楷体" w:hint="eastAsia"/>
          <w:sz w:val="24"/>
          <w:szCs w:val="24"/>
        </w:rPr>
        <w:t>号</w:t>
      </w:r>
      <w:bookmarkEnd w:id="116"/>
    </w:p>
    <w:p w14:paraId="10E16CB4" w14:textId="77777777" w:rsidR="00604B36" w:rsidRDefault="00604B36">
      <w:pPr>
        <w:snapToGrid w:val="0"/>
        <w:spacing w:line="400" w:lineRule="exact"/>
        <w:rPr>
          <w:rFonts w:ascii="宋体" w:hAnsi="宋体" w:cs="宋体"/>
          <w:sz w:val="24"/>
          <w:szCs w:val="24"/>
        </w:rPr>
      </w:pPr>
    </w:p>
    <w:p w14:paraId="3313F707"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各省、自治区、直辖市、计划单列市财政厅（局）、国家税务局、地方税务局，新疆生产建设兵团财务局：</w:t>
      </w:r>
    </w:p>
    <w:p w14:paraId="1FF8A5E1" w14:textId="77777777" w:rsidR="00604B36" w:rsidRDefault="006F034E">
      <w:pPr>
        <w:snapToGrid w:val="0"/>
        <w:spacing w:line="400" w:lineRule="exact"/>
        <w:ind w:firstLineChars="200" w:firstLine="480"/>
        <w:rPr>
          <w:rFonts w:ascii="宋体" w:hAnsi="宋体" w:cs="宋体"/>
          <w:sz w:val="24"/>
          <w:szCs w:val="24"/>
        </w:rPr>
      </w:pPr>
      <w:r>
        <w:rPr>
          <w:rFonts w:ascii="宋体" w:hAnsi="宋体" w:cs="宋体" w:hint="eastAsia"/>
          <w:sz w:val="24"/>
          <w:szCs w:val="24"/>
        </w:rPr>
        <w:t>根据国务院常务会议决定精神，将国家自主创新示范区试点的四项所得税政策推广至全国范围实施。现就有关税收政策问题明确如下：</w:t>
      </w:r>
    </w:p>
    <w:p w14:paraId="21007684"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黑体" w:eastAsia="黑体" w:hAnsi="黑体" w:cs="黑体" w:hint="eastAsia"/>
          <w:sz w:val="24"/>
          <w:szCs w:val="24"/>
        </w:rPr>
        <w:t>一、关于有限合伙</w:t>
      </w:r>
      <w:proofErr w:type="gramStart"/>
      <w:r>
        <w:rPr>
          <w:rFonts w:ascii="黑体" w:eastAsia="黑体" w:hAnsi="黑体" w:cs="黑体" w:hint="eastAsia"/>
          <w:sz w:val="24"/>
          <w:szCs w:val="24"/>
        </w:rPr>
        <w:t>制创业</w:t>
      </w:r>
      <w:proofErr w:type="gramEnd"/>
      <w:r>
        <w:rPr>
          <w:rFonts w:ascii="黑体" w:eastAsia="黑体" w:hAnsi="黑体" w:cs="黑体" w:hint="eastAsia"/>
          <w:sz w:val="24"/>
          <w:szCs w:val="24"/>
        </w:rPr>
        <w:t>投资企业法人合伙人企业所得税政策</w:t>
      </w:r>
    </w:p>
    <w:p w14:paraId="29CF6E43"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 xml:space="preserve"> 1.</w:t>
      </w:r>
      <w:r>
        <w:rPr>
          <w:rFonts w:ascii="宋体" w:hAnsi="宋体" w:cs="宋体" w:hint="eastAsia"/>
          <w:sz w:val="24"/>
          <w:szCs w:val="24"/>
        </w:rPr>
        <w:t>自</w:t>
      </w:r>
      <w:r>
        <w:rPr>
          <w:rFonts w:ascii="宋体" w:hAnsi="宋体" w:cs="宋体" w:hint="eastAsia"/>
          <w:sz w:val="24"/>
          <w:szCs w:val="24"/>
        </w:rPr>
        <w:t>2015</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日起，全国范围内的有限合伙</w:t>
      </w:r>
      <w:proofErr w:type="gramStart"/>
      <w:r>
        <w:rPr>
          <w:rFonts w:ascii="宋体" w:hAnsi="宋体" w:cs="宋体" w:hint="eastAsia"/>
          <w:sz w:val="24"/>
          <w:szCs w:val="24"/>
        </w:rPr>
        <w:t>制创业</w:t>
      </w:r>
      <w:proofErr w:type="gramEnd"/>
      <w:r>
        <w:rPr>
          <w:rFonts w:ascii="宋体" w:hAnsi="宋体" w:cs="宋体" w:hint="eastAsia"/>
          <w:sz w:val="24"/>
          <w:szCs w:val="24"/>
        </w:rPr>
        <w:t>投资企业采取股权投资方式投资于未上市的中小高新技术企业满</w:t>
      </w:r>
      <w:r>
        <w:rPr>
          <w:rFonts w:ascii="宋体" w:hAnsi="宋体" w:cs="宋体" w:hint="eastAsia"/>
          <w:sz w:val="24"/>
          <w:szCs w:val="24"/>
        </w:rPr>
        <w:t>2</w:t>
      </w:r>
      <w:r>
        <w:rPr>
          <w:rFonts w:ascii="宋体" w:hAnsi="宋体" w:cs="宋体" w:hint="eastAsia"/>
          <w:sz w:val="24"/>
          <w:szCs w:val="24"/>
        </w:rPr>
        <w:t>年（</w:t>
      </w:r>
      <w:r>
        <w:rPr>
          <w:rFonts w:ascii="宋体" w:hAnsi="宋体" w:cs="宋体" w:hint="eastAsia"/>
          <w:sz w:val="24"/>
          <w:szCs w:val="24"/>
        </w:rPr>
        <w:t>24</w:t>
      </w:r>
      <w:r>
        <w:rPr>
          <w:rFonts w:ascii="宋体" w:hAnsi="宋体" w:cs="宋体" w:hint="eastAsia"/>
          <w:sz w:val="24"/>
          <w:szCs w:val="24"/>
        </w:rPr>
        <w:t>个月）的，该有限合伙</w:t>
      </w:r>
      <w:proofErr w:type="gramStart"/>
      <w:r>
        <w:rPr>
          <w:rFonts w:ascii="宋体" w:hAnsi="宋体" w:cs="宋体" w:hint="eastAsia"/>
          <w:sz w:val="24"/>
          <w:szCs w:val="24"/>
        </w:rPr>
        <w:t>制创业</w:t>
      </w:r>
      <w:proofErr w:type="gramEnd"/>
      <w:r>
        <w:rPr>
          <w:rFonts w:ascii="宋体" w:hAnsi="宋体" w:cs="宋体" w:hint="eastAsia"/>
          <w:sz w:val="24"/>
          <w:szCs w:val="24"/>
        </w:rPr>
        <w:t>投资企业的法人合伙人可按照其对未上市中小高新技术企业</w:t>
      </w:r>
      <w:r>
        <w:rPr>
          <w:rFonts w:ascii="宋体" w:hAnsi="宋体" w:cs="宋体" w:hint="eastAsia"/>
          <w:sz w:val="24"/>
          <w:szCs w:val="24"/>
        </w:rPr>
        <w:t>投资额的</w:t>
      </w:r>
      <w:r>
        <w:rPr>
          <w:rFonts w:ascii="宋体" w:hAnsi="宋体" w:cs="宋体" w:hint="eastAsia"/>
          <w:sz w:val="24"/>
          <w:szCs w:val="24"/>
        </w:rPr>
        <w:t>70%</w:t>
      </w:r>
      <w:r>
        <w:rPr>
          <w:rFonts w:ascii="宋体" w:hAnsi="宋体" w:cs="宋体" w:hint="eastAsia"/>
          <w:sz w:val="24"/>
          <w:szCs w:val="24"/>
        </w:rPr>
        <w:t>抵扣该法人合伙人从该有限合伙</w:t>
      </w:r>
      <w:proofErr w:type="gramStart"/>
      <w:r>
        <w:rPr>
          <w:rFonts w:ascii="宋体" w:hAnsi="宋体" w:cs="宋体" w:hint="eastAsia"/>
          <w:sz w:val="24"/>
          <w:szCs w:val="24"/>
        </w:rPr>
        <w:t>制创业</w:t>
      </w:r>
      <w:proofErr w:type="gramEnd"/>
      <w:r>
        <w:rPr>
          <w:rFonts w:ascii="宋体" w:hAnsi="宋体" w:cs="宋体" w:hint="eastAsia"/>
          <w:sz w:val="24"/>
          <w:szCs w:val="24"/>
        </w:rPr>
        <w:t>投资企业分得的应纳税所得额，当年不足抵扣的，可以在以后纳税年度结转抵扣。</w:t>
      </w:r>
    </w:p>
    <w:p w14:paraId="15C5BEAF"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 xml:space="preserve"> 2.</w:t>
      </w:r>
      <w:r>
        <w:rPr>
          <w:rFonts w:ascii="宋体" w:hAnsi="宋体" w:cs="宋体" w:hint="eastAsia"/>
          <w:sz w:val="24"/>
          <w:szCs w:val="24"/>
        </w:rPr>
        <w:t>有限合伙</w:t>
      </w:r>
      <w:proofErr w:type="gramStart"/>
      <w:r>
        <w:rPr>
          <w:rFonts w:ascii="宋体" w:hAnsi="宋体" w:cs="宋体" w:hint="eastAsia"/>
          <w:sz w:val="24"/>
          <w:szCs w:val="24"/>
        </w:rPr>
        <w:t>制创业</w:t>
      </w:r>
      <w:proofErr w:type="gramEnd"/>
      <w:r>
        <w:rPr>
          <w:rFonts w:ascii="宋体" w:hAnsi="宋体" w:cs="宋体" w:hint="eastAsia"/>
          <w:sz w:val="24"/>
          <w:szCs w:val="24"/>
        </w:rPr>
        <w:t>投资企业的法人合伙人对未上市中小高新技术企业的投资额，按照有限合伙</w:t>
      </w:r>
      <w:proofErr w:type="gramStart"/>
      <w:r>
        <w:rPr>
          <w:rFonts w:ascii="宋体" w:hAnsi="宋体" w:cs="宋体" w:hint="eastAsia"/>
          <w:sz w:val="24"/>
          <w:szCs w:val="24"/>
        </w:rPr>
        <w:t>制创业</w:t>
      </w:r>
      <w:proofErr w:type="gramEnd"/>
      <w:r>
        <w:rPr>
          <w:rFonts w:ascii="宋体" w:hAnsi="宋体" w:cs="宋体" w:hint="eastAsia"/>
          <w:sz w:val="24"/>
          <w:szCs w:val="24"/>
        </w:rPr>
        <w:t>投资企业对中小高新技术企业的投资额和合伙协议约定的法人合伙人占有限合伙</w:t>
      </w:r>
      <w:proofErr w:type="gramStart"/>
      <w:r>
        <w:rPr>
          <w:rFonts w:ascii="宋体" w:hAnsi="宋体" w:cs="宋体" w:hint="eastAsia"/>
          <w:sz w:val="24"/>
          <w:szCs w:val="24"/>
        </w:rPr>
        <w:t>制创业</w:t>
      </w:r>
      <w:proofErr w:type="gramEnd"/>
      <w:r>
        <w:rPr>
          <w:rFonts w:ascii="宋体" w:hAnsi="宋体" w:cs="宋体" w:hint="eastAsia"/>
          <w:sz w:val="24"/>
          <w:szCs w:val="24"/>
        </w:rPr>
        <w:t>投资企业的出资比例计算确定。</w:t>
      </w:r>
    </w:p>
    <w:p w14:paraId="5E30F7D8"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黑体" w:eastAsia="黑体" w:hAnsi="黑体" w:cs="黑体" w:hint="eastAsia"/>
          <w:sz w:val="24"/>
          <w:szCs w:val="24"/>
        </w:rPr>
        <w:t>二、关于技术转让所得企业所得税政策</w:t>
      </w:r>
    </w:p>
    <w:p w14:paraId="17A1031F"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1.</w:t>
      </w:r>
      <w:r>
        <w:rPr>
          <w:rFonts w:ascii="宋体" w:hAnsi="宋体" w:cs="宋体" w:hint="eastAsia"/>
          <w:sz w:val="24"/>
          <w:szCs w:val="24"/>
        </w:rPr>
        <w:t>自</w:t>
      </w:r>
      <w:r>
        <w:rPr>
          <w:rFonts w:ascii="宋体" w:hAnsi="宋体" w:cs="宋体" w:hint="eastAsia"/>
          <w:sz w:val="24"/>
          <w:szCs w:val="24"/>
        </w:rPr>
        <w:t>2015</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日起，全国范围内的居民企业转让</w:t>
      </w:r>
      <w:r>
        <w:rPr>
          <w:rFonts w:ascii="宋体" w:hAnsi="宋体" w:cs="宋体" w:hint="eastAsia"/>
          <w:sz w:val="24"/>
          <w:szCs w:val="24"/>
        </w:rPr>
        <w:t>5</w:t>
      </w:r>
      <w:r>
        <w:rPr>
          <w:rFonts w:ascii="宋体" w:hAnsi="宋体" w:cs="宋体" w:hint="eastAsia"/>
          <w:sz w:val="24"/>
          <w:szCs w:val="24"/>
        </w:rPr>
        <w:t>年以上非独占许可使用权取得的技术转让所得，纳入享受企业所得税优惠的技术转让所得范围。居民企业的年度技术转让所得不超过</w:t>
      </w:r>
      <w:r>
        <w:rPr>
          <w:rFonts w:ascii="宋体" w:hAnsi="宋体" w:cs="宋体" w:hint="eastAsia"/>
          <w:sz w:val="24"/>
          <w:szCs w:val="24"/>
        </w:rPr>
        <w:t>500</w:t>
      </w:r>
      <w:r>
        <w:rPr>
          <w:rFonts w:ascii="宋体" w:hAnsi="宋体" w:cs="宋体" w:hint="eastAsia"/>
          <w:sz w:val="24"/>
          <w:szCs w:val="24"/>
        </w:rPr>
        <w:t>万元的部分，免征企业所得税；超过</w:t>
      </w:r>
      <w:r>
        <w:rPr>
          <w:rFonts w:ascii="宋体" w:hAnsi="宋体" w:cs="宋体" w:hint="eastAsia"/>
          <w:sz w:val="24"/>
          <w:szCs w:val="24"/>
        </w:rPr>
        <w:t>500</w:t>
      </w:r>
      <w:r>
        <w:rPr>
          <w:rFonts w:ascii="宋体" w:hAnsi="宋体" w:cs="宋体" w:hint="eastAsia"/>
          <w:sz w:val="24"/>
          <w:szCs w:val="24"/>
        </w:rPr>
        <w:t>万元的部分，减半征收企业所得税。</w:t>
      </w:r>
    </w:p>
    <w:p w14:paraId="17017416"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2.</w:t>
      </w:r>
      <w:r>
        <w:rPr>
          <w:rFonts w:ascii="宋体" w:hAnsi="宋体" w:cs="宋体" w:hint="eastAsia"/>
          <w:sz w:val="24"/>
          <w:szCs w:val="24"/>
        </w:rPr>
        <w:t>本通知所称技术，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p>
    <w:p w14:paraId="2DCF2FD5"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 xml:space="preserve"> </w:t>
      </w:r>
      <w:r>
        <w:rPr>
          <w:rFonts w:ascii="黑体" w:eastAsia="黑体" w:hAnsi="黑体" w:cs="黑体" w:hint="eastAsia"/>
          <w:sz w:val="24"/>
          <w:szCs w:val="24"/>
        </w:rPr>
        <w:t>三、关于企业转增股本个人所得税政策</w:t>
      </w:r>
    </w:p>
    <w:p w14:paraId="006ACEEE"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1.</w:t>
      </w:r>
      <w:r>
        <w:rPr>
          <w:rFonts w:ascii="宋体" w:hAnsi="宋体" w:cs="宋体" w:hint="eastAsia"/>
          <w:sz w:val="24"/>
          <w:szCs w:val="24"/>
        </w:rPr>
        <w:t>自</w:t>
      </w:r>
      <w:r>
        <w:rPr>
          <w:rFonts w:ascii="宋体" w:hAnsi="宋体" w:cs="宋体" w:hint="eastAsia"/>
          <w:sz w:val="24"/>
          <w:szCs w:val="24"/>
        </w:rPr>
        <w:t>2016</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日起，全国范围内的中小高新技术企业以未分配利润、盈余公积、资本公积向个人股东转增股本时，个人股东一次缴纳个人所得税确有困难的，可根据实际情况自行制定分期缴税计划，在不超过</w:t>
      </w:r>
      <w:r>
        <w:rPr>
          <w:rFonts w:ascii="宋体" w:hAnsi="宋体" w:cs="宋体" w:hint="eastAsia"/>
          <w:sz w:val="24"/>
          <w:szCs w:val="24"/>
        </w:rPr>
        <w:t>5</w:t>
      </w:r>
      <w:r>
        <w:rPr>
          <w:rFonts w:ascii="宋体" w:hAnsi="宋体" w:cs="宋体" w:hint="eastAsia"/>
          <w:sz w:val="24"/>
          <w:szCs w:val="24"/>
        </w:rPr>
        <w:t>个公历年度内（含）分期缴纳，并将有关资料报主管税务机关备案。</w:t>
      </w:r>
    </w:p>
    <w:p w14:paraId="1C913E0E"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2.</w:t>
      </w:r>
      <w:r>
        <w:rPr>
          <w:rFonts w:ascii="宋体" w:hAnsi="宋体" w:cs="宋体" w:hint="eastAsia"/>
          <w:sz w:val="24"/>
          <w:szCs w:val="24"/>
        </w:rPr>
        <w:t>个人股东获得转增的股本，应按照“利息、股息、红利所得”项目，适用</w:t>
      </w:r>
      <w:r>
        <w:rPr>
          <w:rFonts w:ascii="宋体" w:hAnsi="宋体" w:cs="宋体" w:hint="eastAsia"/>
          <w:sz w:val="24"/>
          <w:szCs w:val="24"/>
        </w:rPr>
        <w:t>20%</w:t>
      </w:r>
      <w:r>
        <w:rPr>
          <w:rFonts w:ascii="宋体" w:hAnsi="宋体" w:cs="宋体" w:hint="eastAsia"/>
          <w:sz w:val="24"/>
          <w:szCs w:val="24"/>
        </w:rPr>
        <w:t>税率征收个人所得税。</w:t>
      </w:r>
    </w:p>
    <w:p w14:paraId="0B065E68"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3.</w:t>
      </w:r>
      <w:r>
        <w:rPr>
          <w:rFonts w:ascii="宋体" w:hAnsi="宋体" w:cs="宋体" w:hint="eastAsia"/>
          <w:sz w:val="24"/>
          <w:szCs w:val="24"/>
        </w:rPr>
        <w:t>股东转让股权并取得现金收入的，该现金收入应优先用于缴纳尚未缴清的</w:t>
      </w:r>
      <w:r>
        <w:rPr>
          <w:rFonts w:ascii="宋体" w:hAnsi="宋体" w:cs="宋体" w:hint="eastAsia"/>
          <w:sz w:val="24"/>
          <w:szCs w:val="24"/>
        </w:rPr>
        <w:lastRenderedPageBreak/>
        <w:t>税款。</w:t>
      </w:r>
    </w:p>
    <w:p w14:paraId="0E60670E"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4.</w:t>
      </w:r>
      <w:r>
        <w:rPr>
          <w:rFonts w:ascii="宋体" w:hAnsi="宋体" w:cs="宋体" w:hint="eastAsia"/>
          <w:sz w:val="24"/>
          <w:szCs w:val="24"/>
        </w:rPr>
        <w:t>在股东转让该</w:t>
      </w:r>
      <w:r>
        <w:rPr>
          <w:rFonts w:ascii="宋体" w:hAnsi="宋体" w:cs="宋体" w:hint="eastAsia"/>
          <w:sz w:val="24"/>
          <w:szCs w:val="24"/>
        </w:rPr>
        <w:t>部分股权之前，企业依法宣告破产，股东进行相关权益处置后没有取得收益或收益小于初始投资额的，主管税务机关对其尚未缴纳的个人所得税可不予追征。</w:t>
      </w:r>
    </w:p>
    <w:p w14:paraId="235E46D0"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5.</w:t>
      </w:r>
      <w:r>
        <w:rPr>
          <w:rFonts w:ascii="宋体" w:hAnsi="宋体" w:cs="宋体" w:hint="eastAsia"/>
          <w:sz w:val="24"/>
          <w:szCs w:val="24"/>
        </w:rPr>
        <w:t>本通知所称中小高新技术企业，是指注册在中国境内实行查账征收的、经认定取得高新技术企业资格，且年销售额和资产总额均不超过</w:t>
      </w:r>
      <w:r>
        <w:rPr>
          <w:rFonts w:ascii="宋体" w:hAnsi="宋体" w:cs="宋体" w:hint="eastAsia"/>
          <w:sz w:val="24"/>
          <w:szCs w:val="24"/>
        </w:rPr>
        <w:t>2</w:t>
      </w:r>
      <w:r>
        <w:rPr>
          <w:rFonts w:ascii="宋体" w:hAnsi="宋体" w:cs="宋体" w:hint="eastAsia"/>
          <w:sz w:val="24"/>
          <w:szCs w:val="24"/>
        </w:rPr>
        <w:t>亿元、从业人数不超过</w:t>
      </w:r>
      <w:r>
        <w:rPr>
          <w:rFonts w:ascii="宋体" w:hAnsi="宋体" w:cs="宋体" w:hint="eastAsia"/>
          <w:sz w:val="24"/>
          <w:szCs w:val="24"/>
        </w:rPr>
        <w:t>500</w:t>
      </w:r>
      <w:r>
        <w:rPr>
          <w:rFonts w:ascii="宋体" w:hAnsi="宋体" w:cs="宋体" w:hint="eastAsia"/>
          <w:sz w:val="24"/>
          <w:szCs w:val="24"/>
        </w:rPr>
        <w:t>人的企业。</w:t>
      </w:r>
    </w:p>
    <w:p w14:paraId="72CF56AA"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6.</w:t>
      </w:r>
      <w:r>
        <w:rPr>
          <w:rFonts w:ascii="宋体" w:hAnsi="宋体" w:cs="宋体" w:hint="eastAsia"/>
          <w:sz w:val="24"/>
          <w:szCs w:val="24"/>
        </w:rPr>
        <w:t>上市中小高新技术企业或在全国中小企业股份转让系统挂牌的中小高新技术企业向个人股东转增股本，股东应纳的个人所得税，继续按照现行有关股息红利差别化个人所得税政策执行，不适用本通知规定的分期纳税政</w:t>
      </w:r>
      <w:r>
        <w:rPr>
          <w:rFonts w:ascii="宋体" w:hAnsi="宋体" w:cs="宋体" w:hint="eastAsia"/>
          <w:sz w:val="24"/>
          <w:szCs w:val="24"/>
        </w:rPr>
        <w:t>策。</w:t>
      </w:r>
    </w:p>
    <w:p w14:paraId="173CA9B0"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 xml:space="preserve"> </w:t>
      </w:r>
      <w:r>
        <w:rPr>
          <w:rFonts w:ascii="黑体" w:eastAsia="黑体" w:hAnsi="黑体" w:cs="黑体" w:hint="eastAsia"/>
          <w:sz w:val="24"/>
          <w:szCs w:val="24"/>
        </w:rPr>
        <w:t>四、关于股权奖励个人所得税政策</w:t>
      </w:r>
    </w:p>
    <w:p w14:paraId="0D4692CB"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 xml:space="preserve"> 1.</w:t>
      </w:r>
      <w:r>
        <w:rPr>
          <w:rFonts w:ascii="宋体" w:hAnsi="宋体" w:cs="宋体" w:hint="eastAsia"/>
          <w:sz w:val="24"/>
          <w:szCs w:val="24"/>
        </w:rPr>
        <w:t>自</w:t>
      </w:r>
      <w:r>
        <w:rPr>
          <w:rFonts w:ascii="宋体" w:hAnsi="宋体" w:cs="宋体" w:hint="eastAsia"/>
          <w:sz w:val="24"/>
          <w:szCs w:val="24"/>
        </w:rPr>
        <w:t>2016</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日起，全国范围内的高新技术企业转化科技成果，给予本企业相关技术人员的股权奖励，个人一次缴纳税款有困难的，可根据实际情况自行制定分期缴税计划，在不超过</w:t>
      </w:r>
      <w:r>
        <w:rPr>
          <w:rFonts w:ascii="宋体" w:hAnsi="宋体" w:cs="宋体" w:hint="eastAsia"/>
          <w:sz w:val="24"/>
          <w:szCs w:val="24"/>
        </w:rPr>
        <w:t>5</w:t>
      </w:r>
      <w:r>
        <w:rPr>
          <w:rFonts w:ascii="宋体" w:hAnsi="宋体" w:cs="宋体" w:hint="eastAsia"/>
          <w:sz w:val="24"/>
          <w:szCs w:val="24"/>
        </w:rPr>
        <w:t>个公历年度内（含）分期缴纳，并将有关资料报主管税务机关备案。</w:t>
      </w:r>
    </w:p>
    <w:p w14:paraId="677A1EA8"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2.</w:t>
      </w:r>
      <w:r>
        <w:rPr>
          <w:rFonts w:ascii="宋体" w:hAnsi="宋体" w:cs="宋体" w:hint="eastAsia"/>
          <w:sz w:val="24"/>
          <w:szCs w:val="24"/>
        </w:rPr>
        <w:t>个人获得股权奖励时，按照“工资薪金所得”项目，参照《财政部</w:t>
      </w:r>
      <w:r>
        <w:rPr>
          <w:rFonts w:ascii="宋体" w:hAnsi="宋体" w:cs="宋体" w:hint="eastAsia"/>
          <w:sz w:val="24"/>
          <w:szCs w:val="24"/>
        </w:rPr>
        <w:t xml:space="preserve"> </w:t>
      </w:r>
      <w:r>
        <w:rPr>
          <w:rFonts w:ascii="宋体" w:hAnsi="宋体" w:cs="宋体" w:hint="eastAsia"/>
          <w:sz w:val="24"/>
          <w:szCs w:val="24"/>
        </w:rPr>
        <w:t>国家税务总局关于个人股票期权所得征收个人所得税问题的通知》（财税〔</w:t>
      </w:r>
      <w:r>
        <w:rPr>
          <w:rFonts w:ascii="宋体" w:hAnsi="宋体" w:cs="宋体" w:hint="eastAsia"/>
          <w:sz w:val="24"/>
          <w:szCs w:val="24"/>
        </w:rPr>
        <w:t>2005</w:t>
      </w:r>
      <w:r>
        <w:rPr>
          <w:rFonts w:ascii="宋体" w:hAnsi="宋体" w:cs="宋体" w:hint="eastAsia"/>
          <w:sz w:val="24"/>
          <w:szCs w:val="24"/>
        </w:rPr>
        <w:t>〕</w:t>
      </w:r>
      <w:r>
        <w:rPr>
          <w:rFonts w:ascii="宋体" w:hAnsi="宋体" w:cs="宋体" w:hint="eastAsia"/>
          <w:sz w:val="24"/>
          <w:szCs w:val="24"/>
        </w:rPr>
        <w:t>35</w:t>
      </w:r>
      <w:r>
        <w:rPr>
          <w:rFonts w:ascii="宋体" w:hAnsi="宋体" w:cs="宋体" w:hint="eastAsia"/>
          <w:sz w:val="24"/>
          <w:szCs w:val="24"/>
        </w:rPr>
        <w:t>号）有关规定计算确定应纳税额。股权奖励的计税价格参照获得股权时的公平市场</w:t>
      </w:r>
      <w:r>
        <w:rPr>
          <w:rFonts w:ascii="宋体" w:hAnsi="宋体" w:cs="宋体" w:hint="eastAsia"/>
          <w:sz w:val="24"/>
          <w:szCs w:val="24"/>
        </w:rPr>
        <w:t>价格确定。</w:t>
      </w:r>
    </w:p>
    <w:p w14:paraId="52F6F39D"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3.</w:t>
      </w:r>
      <w:r>
        <w:rPr>
          <w:rFonts w:ascii="宋体" w:hAnsi="宋体" w:cs="宋体" w:hint="eastAsia"/>
          <w:sz w:val="24"/>
          <w:szCs w:val="24"/>
        </w:rPr>
        <w:t>技术人员转让奖励的股权（含奖励股权孳生的送、转股）并取得现金收入的，该现金收入应优先用于缴纳尚未缴清的税款。</w:t>
      </w:r>
    </w:p>
    <w:p w14:paraId="66ECAD0B"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4.</w:t>
      </w:r>
      <w:r>
        <w:rPr>
          <w:rFonts w:ascii="宋体" w:hAnsi="宋体" w:cs="宋体" w:hint="eastAsia"/>
          <w:sz w:val="24"/>
          <w:szCs w:val="24"/>
        </w:rPr>
        <w:t>技术人员在转让奖励的股权之前企业依法宣告破产，技术人员进行相关权益处置后没有取得收益或资产，或取得的收益和资产不足以缴纳其取得股权尚未缴纳的应纳税款的部分，税务机关可不予追征。</w:t>
      </w:r>
    </w:p>
    <w:p w14:paraId="20B76520"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5.</w:t>
      </w:r>
      <w:r>
        <w:rPr>
          <w:rFonts w:ascii="宋体" w:hAnsi="宋体" w:cs="宋体" w:hint="eastAsia"/>
          <w:sz w:val="24"/>
          <w:szCs w:val="24"/>
        </w:rPr>
        <w:t>本通知所称相关技术人员，是指经公司董事会和股东大会决议批准获得股权奖励的以下两类人员：</w:t>
      </w:r>
    </w:p>
    <w:p w14:paraId="36AF4635"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）对企业科技成果研发和产业化作出突出贡献的技术人员，包括企业内关键职务科技成果的主要</w:t>
      </w:r>
      <w:r>
        <w:rPr>
          <w:rFonts w:ascii="宋体" w:hAnsi="宋体" w:cs="宋体" w:hint="eastAsia"/>
          <w:sz w:val="24"/>
          <w:szCs w:val="24"/>
        </w:rPr>
        <w:t>完成人、重大开发项目的负责人、对主导产品或者核心技术、工艺流程</w:t>
      </w:r>
      <w:proofErr w:type="gramStart"/>
      <w:r>
        <w:rPr>
          <w:rFonts w:ascii="宋体" w:hAnsi="宋体" w:cs="宋体" w:hint="eastAsia"/>
          <w:sz w:val="24"/>
          <w:szCs w:val="24"/>
        </w:rPr>
        <w:t>作出</w:t>
      </w:r>
      <w:proofErr w:type="gramEnd"/>
      <w:r>
        <w:rPr>
          <w:rFonts w:ascii="宋体" w:hAnsi="宋体" w:cs="宋体" w:hint="eastAsia"/>
          <w:sz w:val="24"/>
          <w:szCs w:val="24"/>
        </w:rPr>
        <w:t>重大创新或者改进的主要技术人员。</w:t>
      </w:r>
    </w:p>
    <w:p w14:paraId="7D2520F6"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）对企业发展</w:t>
      </w:r>
      <w:proofErr w:type="gramStart"/>
      <w:r>
        <w:rPr>
          <w:rFonts w:ascii="宋体" w:hAnsi="宋体" w:cs="宋体" w:hint="eastAsia"/>
          <w:sz w:val="24"/>
          <w:szCs w:val="24"/>
        </w:rPr>
        <w:t>作出</w:t>
      </w:r>
      <w:proofErr w:type="gramEnd"/>
      <w:r>
        <w:rPr>
          <w:rFonts w:ascii="宋体" w:hAnsi="宋体" w:cs="宋体" w:hint="eastAsia"/>
          <w:sz w:val="24"/>
          <w:szCs w:val="24"/>
        </w:rPr>
        <w:t>突出贡献的经营管理人员，包括主持企业全面生产经营工作的高级管理人员，负责企业主要产品（服务）生产经营合计占主营业务收入（或者主营业务利润）</w:t>
      </w:r>
      <w:r>
        <w:rPr>
          <w:rFonts w:ascii="宋体" w:hAnsi="宋体" w:cs="宋体" w:hint="eastAsia"/>
          <w:sz w:val="24"/>
          <w:szCs w:val="24"/>
        </w:rPr>
        <w:t>50%</w:t>
      </w:r>
      <w:r>
        <w:rPr>
          <w:rFonts w:ascii="宋体" w:hAnsi="宋体" w:cs="宋体" w:hint="eastAsia"/>
          <w:sz w:val="24"/>
          <w:szCs w:val="24"/>
        </w:rPr>
        <w:t>以上的中、高级经营管理人员。</w:t>
      </w:r>
    </w:p>
    <w:p w14:paraId="146E8909"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企业面向全体员工实施的股权奖励，不得按本通知规定的税收政策执行。</w:t>
      </w:r>
    </w:p>
    <w:p w14:paraId="6F8BE7EC"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6.</w:t>
      </w:r>
      <w:r>
        <w:rPr>
          <w:rFonts w:ascii="宋体" w:hAnsi="宋体" w:cs="宋体" w:hint="eastAsia"/>
          <w:sz w:val="24"/>
          <w:szCs w:val="24"/>
        </w:rPr>
        <w:t>本通知所称股权奖励，是指企业无偿授予相关技术人员一定份额的股权或一</w:t>
      </w:r>
      <w:r>
        <w:rPr>
          <w:rFonts w:ascii="宋体" w:hAnsi="宋体" w:cs="宋体" w:hint="eastAsia"/>
          <w:sz w:val="24"/>
          <w:szCs w:val="24"/>
        </w:rPr>
        <w:lastRenderedPageBreak/>
        <w:t>定数量的股份。</w:t>
      </w:r>
    </w:p>
    <w:p w14:paraId="654D37C7" w14:textId="77777777" w:rsidR="00604B36" w:rsidRDefault="006F034E">
      <w:pPr>
        <w:snapToGrid w:val="0"/>
        <w:spacing w:line="400" w:lineRule="exact"/>
        <w:rPr>
          <w:rFonts w:ascii="宋体" w:hAnsi="宋体" w:cs="宋体"/>
          <w:sz w:val="24"/>
          <w:szCs w:val="24"/>
        </w:rPr>
      </w:pPr>
      <w:r>
        <w:rPr>
          <w:rFonts w:ascii="宋体" w:hAnsi="宋体" w:cs="宋体" w:hint="eastAsia"/>
          <w:sz w:val="24"/>
          <w:szCs w:val="24"/>
        </w:rPr>
        <w:t xml:space="preserve">  7.</w:t>
      </w:r>
      <w:r>
        <w:rPr>
          <w:rFonts w:ascii="宋体" w:hAnsi="宋体" w:cs="宋体" w:hint="eastAsia"/>
          <w:sz w:val="24"/>
          <w:szCs w:val="24"/>
        </w:rPr>
        <w:t>本通知所称高新技术企业，是指实行查账征收、经省</w:t>
      </w:r>
      <w:r>
        <w:rPr>
          <w:rFonts w:ascii="宋体" w:hAnsi="宋体" w:cs="宋体" w:hint="eastAsia"/>
          <w:sz w:val="24"/>
          <w:szCs w:val="24"/>
        </w:rPr>
        <w:t>级高新技术企业认定管理机构认定的高新技术企业。</w:t>
      </w:r>
    </w:p>
    <w:p w14:paraId="5E61AEA0" w14:textId="77777777" w:rsidR="00604B36" w:rsidRDefault="006F034E">
      <w:pPr>
        <w:snapToGrid w:val="0"/>
        <w:spacing w:line="400" w:lineRule="exact"/>
        <w:rPr>
          <w:rFonts w:ascii="宋体" w:hAnsi="宋体" w:cs="宋体"/>
          <w:sz w:val="24"/>
          <w:szCs w:val="24"/>
        </w:rPr>
        <w:sectPr w:rsidR="00604B36">
          <w:pgSz w:w="11906" w:h="16838"/>
          <w:pgMar w:top="1440" w:right="1797" w:bottom="1440" w:left="1797" w:header="851" w:footer="992" w:gutter="0"/>
          <w:cols w:space="425"/>
          <w:docGrid w:type="lines" w:linePitch="312"/>
        </w:sectPr>
      </w:pPr>
      <w:r>
        <w:rPr>
          <w:rFonts w:ascii="宋体" w:hAnsi="宋体" w:cs="宋体" w:hint="eastAsia"/>
          <w:sz w:val="24"/>
          <w:szCs w:val="24"/>
        </w:rPr>
        <w:t xml:space="preserve">               </w:t>
      </w:r>
      <w:r>
        <w:rPr>
          <w:rFonts w:ascii="宋体" w:hAnsi="宋体" w:cs="宋体" w:hint="eastAsia"/>
          <w:sz w:val="24"/>
          <w:szCs w:val="24"/>
        </w:rPr>
        <w:t>财政部</w:t>
      </w:r>
      <w:r>
        <w:rPr>
          <w:rFonts w:ascii="宋体" w:hAnsi="宋体" w:cs="宋体" w:hint="eastAsia"/>
          <w:sz w:val="24"/>
          <w:szCs w:val="24"/>
        </w:rPr>
        <w:t xml:space="preserve"> </w:t>
      </w:r>
      <w:r>
        <w:rPr>
          <w:rFonts w:ascii="宋体" w:hAnsi="宋体" w:cs="宋体" w:hint="eastAsia"/>
          <w:sz w:val="24"/>
          <w:szCs w:val="24"/>
        </w:rPr>
        <w:t>国家税务总局</w:t>
      </w:r>
      <w:r>
        <w:rPr>
          <w:rFonts w:ascii="宋体" w:hAnsi="宋体" w:cs="宋体" w:hint="eastAsia"/>
          <w:sz w:val="24"/>
          <w:szCs w:val="24"/>
        </w:rPr>
        <w:t xml:space="preserve">     2015</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23</w:t>
      </w:r>
      <w:r>
        <w:rPr>
          <w:rFonts w:ascii="宋体" w:hAnsi="宋体" w:cs="宋体" w:hint="eastAsia"/>
          <w:sz w:val="24"/>
          <w:szCs w:val="24"/>
        </w:rPr>
        <w:t>日</w:t>
      </w:r>
    </w:p>
    <w:p w14:paraId="64750817"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17" w:name="_Toc31935"/>
      <w:bookmarkStart w:id="118" w:name="_Toc40792647"/>
      <w:bookmarkStart w:id="119" w:name="_Toc86333210"/>
      <w:r>
        <w:rPr>
          <w:rFonts w:ascii="方正小标宋简体" w:eastAsia="方正小标宋简体" w:hAnsi="黑体" w:hint="eastAsia"/>
          <w:sz w:val="28"/>
          <w:szCs w:val="28"/>
        </w:rPr>
        <w:lastRenderedPageBreak/>
        <w:t>33</w:t>
      </w:r>
      <w:r>
        <w:rPr>
          <w:rFonts w:ascii="方正小标宋简体" w:eastAsia="方正小标宋简体" w:hAnsi="黑体"/>
          <w:sz w:val="28"/>
          <w:szCs w:val="28"/>
        </w:rPr>
        <w:t>.</w:t>
      </w:r>
      <w:r>
        <w:rPr>
          <w:rFonts w:ascii="方正小标宋简体" w:eastAsia="方正小标宋简体" w:hAnsi="黑体"/>
          <w:sz w:val="28"/>
          <w:szCs w:val="28"/>
        </w:rPr>
        <w:t>财政部</w:t>
      </w:r>
      <w:r>
        <w:rPr>
          <w:rFonts w:ascii="方正小标宋简体" w:eastAsia="方正小标宋简体" w:hAnsi="黑体"/>
          <w:sz w:val="28"/>
          <w:szCs w:val="28"/>
        </w:rPr>
        <w:t xml:space="preserve"> </w:t>
      </w:r>
      <w:r>
        <w:rPr>
          <w:rFonts w:ascii="方正小标宋简体" w:eastAsia="方正小标宋简体" w:hAnsi="黑体"/>
          <w:sz w:val="28"/>
          <w:szCs w:val="28"/>
        </w:rPr>
        <w:t>国家税务总局关于促进企业重组有关企业所得税处理问题的通知</w:t>
      </w:r>
      <w:bookmarkEnd w:id="117"/>
      <w:bookmarkEnd w:id="119"/>
    </w:p>
    <w:p w14:paraId="78C43DA2" w14:textId="77777777" w:rsidR="00604B36" w:rsidRDefault="006F034E">
      <w:pPr>
        <w:snapToGrid w:val="0"/>
        <w:spacing w:line="400" w:lineRule="exact"/>
        <w:jc w:val="center"/>
        <w:outlineLvl w:val="2"/>
        <w:rPr>
          <w:rFonts w:ascii="楷体" w:eastAsia="楷体" w:hAnsi="楷体" w:cs="楷体"/>
          <w:sz w:val="24"/>
          <w:szCs w:val="24"/>
        </w:rPr>
      </w:pPr>
      <w:bookmarkStart w:id="120" w:name="_Toc86333211"/>
      <w:r>
        <w:rPr>
          <w:rFonts w:ascii="楷体" w:eastAsia="楷体" w:hAnsi="楷体" w:cs="楷体"/>
          <w:sz w:val="24"/>
          <w:szCs w:val="24"/>
        </w:rPr>
        <w:t>财税〔</w:t>
      </w:r>
      <w:r>
        <w:rPr>
          <w:rFonts w:ascii="楷体" w:eastAsia="楷体" w:hAnsi="楷体" w:cs="楷体"/>
          <w:sz w:val="24"/>
          <w:szCs w:val="24"/>
        </w:rPr>
        <w:t>2014</w:t>
      </w:r>
      <w:r>
        <w:rPr>
          <w:rFonts w:ascii="楷体" w:eastAsia="楷体" w:hAnsi="楷体" w:cs="楷体"/>
          <w:sz w:val="24"/>
          <w:szCs w:val="24"/>
        </w:rPr>
        <w:t>〕</w:t>
      </w:r>
      <w:r>
        <w:rPr>
          <w:rFonts w:ascii="楷体" w:eastAsia="楷体" w:hAnsi="楷体" w:cs="楷体"/>
          <w:sz w:val="24"/>
          <w:szCs w:val="24"/>
        </w:rPr>
        <w:t>109</w:t>
      </w:r>
      <w:r>
        <w:rPr>
          <w:rFonts w:ascii="楷体" w:eastAsia="楷体" w:hAnsi="楷体" w:cs="楷体"/>
          <w:sz w:val="24"/>
          <w:szCs w:val="24"/>
        </w:rPr>
        <w:t>号</w:t>
      </w:r>
      <w:bookmarkEnd w:id="120"/>
    </w:p>
    <w:p w14:paraId="1B7D638B" w14:textId="77777777" w:rsidR="00604B36" w:rsidRDefault="006F034E">
      <w:pPr>
        <w:snapToGrid w:val="0"/>
        <w:spacing w:line="400" w:lineRule="exact"/>
        <w:rPr>
          <w:sz w:val="24"/>
          <w:szCs w:val="24"/>
        </w:rPr>
      </w:pPr>
      <w:r>
        <w:rPr>
          <w:sz w:val="24"/>
          <w:szCs w:val="24"/>
        </w:rPr>
        <w:t>各省、自治区、直辖市、计划单列市财政厅（局）、国家税务局、地方税务局，新疆生产建设兵团财务局：</w:t>
      </w:r>
    </w:p>
    <w:p w14:paraId="3460905B" w14:textId="77777777" w:rsidR="00604B36" w:rsidRDefault="006F034E">
      <w:pPr>
        <w:snapToGrid w:val="0"/>
        <w:spacing w:line="400" w:lineRule="exact"/>
        <w:ind w:firstLine="480"/>
        <w:rPr>
          <w:sz w:val="24"/>
          <w:szCs w:val="24"/>
        </w:rPr>
      </w:pPr>
      <w:r>
        <w:rPr>
          <w:sz w:val="24"/>
          <w:szCs w:val="24"/>
        </w:rPr>
        <w:t>为贯彻落实《国务院关于进一步优化企业兼并重组市场环境的意见》（国发〔</w:t>
      </w:r>
      <w:r>
        <w:rPr>
          <w:sz w:val="24"/>
          <w:szCs w:val="24"/>
        </w:rPr>
        <w:t>2014</w:t>
      </w:r>
      <w:r>
        <w:rPr>
          <w:sz w:val="24"/>
          <w:szCs w:val="24"/>
        </w:rPr>
        <w:t>〕</w:t>
      </w:r>
      <w:r>
        <w:rPr>
          <w:sz w:val="24"/>
          <w:szCs w:val="24"/>
        </w:rPr>
        <w:t>14</w:t>
      </w:r>
      <w:r>
        <w:rPr>
          <w:sz w:val="24"/>
          <w:szCs w:val="24"/>
        </w:rPr>
        <w:t>号），根据《中华人民共和国企业所得税法》及其实施条例有关规定，现就企业重组有关企业所得税处理问题明确如下：</w:t>
      </w:r>
    </w:p>
    <w:p w14:paraId="778ECA1F" w14:textId="77777777" w:rsidR="00604B36" w:rsidRDefault="006F034E">
      <w:pPr>
        <w:snapToGrid w:val="0"/>
        <w:spacing w:line="400" w:lineRule="exact"/>
        <w:ind w:firstLine="480"/>
        <w:rPr>
          <w:sz w:val="24"/>
          <w:szCs w:val="24"/>
        </w:rPr>
      </w:pPr>
      <w:r>
        <w:rPr>
          <w:sz w:val="24"/>
          <w:szCs w:val="24"/>
        </w:rPr>
        <w:t>一、关于股权收购</w:t>
      </w:r>
      <w:r>
        <w:rPr>
          <w:sz w:val="24"/>
          <w:szCs w:val="24"/>
        </w:rPr>
        <w:br/>
      </w:r>
      <w:r>
        <w:rPr>
          <w:sz w:val="24"/>
          <w:szCs w:val="24"/>
        </w:rPr>
        <w:t xml:space="preserve">    </w:t>
      </w:r>
      <w:r>
        <w:rPr>
          <w:sz w:val="24"/>
          <w:szCs w:val="24"/>
        </w:rPr>
        <w:t>将《财政部国家税务总局关于企业重组业务企业所得税处理若干问题的通知》（财税〔</w:t>
      </w:r>
      <w:r>
        <w:rPr>
          <w:sz w:val="24"/>
          <w:szCs w:val="24"/>
        </w:rPr>
        <w:t>2009</w:t>
      </w:r>
      <w:r>
        <w:rPr>
          <w:sz w:val="24"/>
          <w:szCs w:val="24"/>
        </w:rPr>
        <w:t>〕</w:t>
      </w:r>
      <w:r>
        <w:rPr>
          <w:sz w:val="24"/>
          <w:szCs w:val="24"/>
        </w:rPr>
        <w:t>59</w:t>
      </w:r>
      <w:r>
        <w:rPr>
          <w:sz w:val="24"/>
          <w:szCs w:val="24"/>
        </w:rPr>
        <w:t>号）第六条第（二）项中有关</w:t>
      </w:r>
      <w:r>
        <w:rPr>
          <w:sz w:val="24"/>
          <w:szCs w:val="24"/>
        </w:rPr>
        <w:t>“</w:t>
      </w:r>
      <w:r>
        <w:rPr>
          <w:sz w:val="24"/>
          <w:szCs w:val="24"/>
        </w:rPr>
        <w:t>股权收购，收购企业购买的股权不低于被收购企业全部股权的</w:t>
      </w:r>
      <w:r>
        <w:rPr>
          <w:sz w:val="24"/>
          <w:szCs w:val="24"/>
        </w:rPr>
        <w:t>75%”</w:t>
      </w:r>
      <w:r>
        <w:rPr>
          <w:sz w:val="24"/>
          <w:szCs w:val="24"/>
        </w:rPr>
        <w:t>规定调整为</w:t>
      </w:r>
      <w:r>
        <w:rPr>
          <w:sz w:val="24"/>
          <w:szCs w:val="24"/>
        </w:rPr>
        <w:t>“</w:t>
      </w:r>
      <w:r>
        <w:rPr>
          <w:sz w:val="24"/>
          <w:szCs w:val="24"/>
        </w:rPr>
        <w:t>股权收购，收购企业购买的股权不低于被收购企业全部股权的</w:t>
      </w:r>
      <w:r>
        <w:rPr>
          <w:sz w:val="24"/>
          <w:szCs w:val="24"/>
        </w:rPr>
        <w:t>50%”</w:t>
      </w:r>
      <w:r>
        <w:rPr>
          <w:sz w:val="24"/>
          <w:szCs w:val="24"/>
        </w:rPr>
        <w:t>。</w:t>
      </w:r>
      <w:r>
        <w:rPr>
          <w:sz w:val="24"/>
          <w:szCs w:val="24"/>
        </w:rPr>
        <w:br/>
        <w:t xml:space="preserve">    </w:t>
      </w:r>
      <w:r>
        <w:rPr>
          <w:sz w:val="24"/>
          <w:szCs w:val="24"/>
        </w:rPr>
        <w:t>二、关于资产收购</w:t>
      </w:r>
      <w:r>
        <w:rPr>
          <w:sz w:val="24"/>
          <w:szCs w:val="24"/>
        </w:rPr>
        <w:br/>
        <w:t xml:space="preserve">    </w:t>
      </w:r>
      <w:r>
        <w:rPr>
          <w:sz w:val="24"/>
          <w:szCs w:val="24"/>
        </w:rPr>
        <w:t>将财税〔</w:t>
      </w:r>
      <w:r>
        <w:rPr>
          <w:sz w:val="24"/>
          <w:szCs w:val="24"/>
        </w:rPr>
        <w:t>2009</w:t>
      </w:r>
      <w:r>
        <w:rPr>
          <w:sz w:val="24"/>
          <w:szCs w:val="24"/>
        </w:rPr>
        <w:t>〕</w:t>
      </w:r>
      <w:r>
        <w:rPr>
          <w:sz w:val="24"/>
          <w:szCs w:val="24"/>
        </w:rPr>
        <w:t>59</w:t>
      </w:r>
      <w:r>
        <w:rPr>
          <w:sz w:val="24"/>
          <w:szCs w:val="24"/>
        </w:rPr>
        <w:t>号文件第六条第（三）项中有关</w:t>
      </w:r>
      <w:r>
        <w:rPr>
          <w:sz w:val="24"/>
          <w:szCs w:val="24"/>
        </w:rPr>
        <w:t>“</w:t>
      </w:r>
      <w:r>
        <w:rPr>
          <w:sz w:val="24"/>
          <w:szCs w:val="24"/>
        </w:rPr>
        <w:t>资产收购，受让企业收购的资产不低于转让企业全部资产的</w:t>
      </w:r>
      <w:r>
        <w:rPr>
          <w:sz w:val="24"/>
          <w:szCs w:val="24"/>
        </w:rPr>
        <w:t>75%”</w:t>
      </w:r>
      <w:r>
        <w:rPr>
          <w:sz w:val="24"/>
          <w:szCs w:val="24"/>
        </w:rPr>
        <w:t>规定调整为</w:t>
      </w:r>
      <w:r>
        <w:rPr>
          <w:sz w:val="24"/>
          <w:szCs w:val="24"/>
        </w:rPr>
        <w:t>“</w:t>
      </w:r>
      <w:r>
        <w:rPr>
          <w:sz w:val="24"/>
          <w:szCs w:val="24"/>
        </w:rPr>
        <w:t>资产收购，受让企业收购的资产不低于转让企业全部资产的</w:t>
      </w:r>
      <w:r>
        <w:rPr>
          <w:sz w:val="24"/>
          <w:szCs w:val="24"/>
        </w:rPr>
        <w:t>50%”</w:t>
      </w:r>
      <w:r>
        <w:rPr>
          <w:sz w:val="24"/>
          <w:szCs w:val="24"/>
        </w:rPr>
        <w:t>。</w:t>
      </w:r>
      <w:r>
        <w:rPr>
          <w:sz w:val="24"/>
          <w:szCs w:val="24"/>
        </w:rPr>
        <w:br/>
        <w:t xml:space="preserve">    </w:t>
      </w:r>
      <w:r>
        <w:rPr>
          <w:sz w:val="24"/>
          <w:szCs w:val="24"/>
        </w:rPr>
        <w:t>三、关于股权、资</w:t>
      </w:r>
      <w:r>
        <w:rPr>
          <w:sz w:val="24"/>
          <w:szCs w:val="24"/>
        </w:rPr>
        <w:t>产划转</w:t>
      </w:r>
      <w:r>
        <w:rPr>
          <w:sz w:val="24"/>
          <w:szCs w:val="24"/>
        </w:rPr>
        <w:br/>
        <w:t xml:space="preserve">    </w:t>
      </w:r>
      <w:r>
        <w:rPr>
          <w:sz w:val="24"/>
          <w:szCs w:val="24"/>
        </w:rPr>
        <w:t>对</w:t>
      </w:r>
      <w:r>
        <w:rPr>
          <w:sz w:val="24"/>
          <w:szCs w:val="24"/>
        </w:rPr>
        <w:t>100%</w:t>
      </w:r>
      <w:r>
        <w:rPr>
          <w:sz w:val="24"/>
          <w:szCs w:val="24"/>
        </w:rPr>
        <w:t>直接控制的居民企业之间，以及受同一或相同多家居民企业</w:t>
      </w:r>
      <w:r>
        <w:rPr>
          <w:sz w:val="24"/>
          <w:szCs w:val="24"/>
        </w:rPr>
        <w:t>100%</w:t>
      </w:r>
      <w:r>
        <w:rPr>
          <w:sz w:val="24"/>
          <w:szCs w:val="24"/>
        </w:rPr>
        <w:t>直接控制的居民企业之间按账面净值划转股权或资产，凡具有合理商业目的、不以减少、免除或者推迟缴纳税款为主要目的，股权或资产划转后连续</w:t>
      </w:r>
      <w:r>
        <w:rPr>
          <w:sz w:val="24"/>
          <w:szCs w:val="24"/>
        </w:rPr>
        <w:t>12</w:t>
      </w:r>
      <w:r>
        <w:rPr>
          <w:sz w:val="24"/>
          <w:szCs w:val="24"/>
        </w:rPr>
        <w:t>个月内不改变被划转股权或资产原来实质性经营活动，且划出方企业和划入方企业均未在会计上确认损益的，可以选择按以下规定进行特殊性税务处理：</w:t>
      </w:r>
      <w:r>
        <w:rPr>
          <w:sz w:val="24"/>
          <w:szCs w:val="24"/>
        </w:rPr>
        <w:br/>
        <w:t xml:space="preserve">    1</w:t>
      </w:r>
      <w:r>
        <w:rPr>
          <w:sz w:val="24"/>
          <w:szCs w:val="24"/>
        </w:rPr>
        <w:t>、划出方企业和划入方企业均不确认所得。</w:t>
      </w:r>
      <w:r>
        <w:rPr>
          <w:sz w:val="24"/>
          <w:szCs w:val="24"/>
        </w:rPr>
        <w:br/>
        <w:t xml:space="preserve">    2</w:t>
      </w:r>
      <w:r>
        <w:rPr>
          <w:sz w:val="24"/>
          <w:szCs w:val="24"/>
        </w:rPr>
        <w:t>、划入方企业取得被划转股权或资产的计税基础，以被划转股权或资产的原账面净值确定。</w:t>
      </w:r>
      <w:r>
        <w:rPr>
          <w:sz w:val="24"/>
          <w:szCs w:val="24"/>
        </w:rPr>
        <w:br/>
        <w:t xml:space="preserve">    3</w:t>
      </w:r>
      <w:r>
        <w:rPr>
          <w:sz w:val="24"/>
          <w:szCs w:val="24"/>
        </w:rPr>
        <w:t>、划</w:t>
      </w:r>
      <w:r>
        <w:rPr>
          <w:sz w:val="24"/>
          <w:szCs w:val="24"/>
        </w:rPr>
        <w:t>入方企业取得的被划转资产，应按其原账面净值计算折旧扣除。</w:t>
      </w:r>
      <w:r>
        <w:rPr>
          <w:sz w:val="24"/>
          <w:szCs w:val="24"/>
        </w:rPr>
        <w:br/>
      </w:r>
      <w:r>
        <w:rPr>
          <w:sz w:val="24"/>
          <w:szCs w:val="24"/>
        </w:rPr>
        <w:br/>
        <w:t xml:space="preserve">    </w:t>
      </w:r>
      <w:r>
        <w:rPr>
          <w:sz w:val="24"/>
          <w:szCs w:val="24"/>
        </w:rPr>
        <w:t>四、本通知自</w:t>
      </w:r>
      <w:r>
        <w:rPr>
          <w:sz w:val="24"/>
          <w:szCs w:val="24"/>
        </w:rPr>
        <w:t>2014</w:t>
      </w:r>
      <w:r>
        <w:rPr>
          <w:sz w:val="24"/>
          <w:szCs w:val="24"/>
        </w:rPr>
        <w:t>年</w:t>
      </w:r>
      <w:r>
        <w:rPr>
          <w:sz w:val="24"/>
          <w:szCs w:val="24"/>
        </w:rPr>
        <w:t>1</w:t>
      </w:r>
      <w:r>
        <w:rPr>
          <w:sz w:val="24"/>
          <w:szCs w:val="24"/>
        </w:rPr>
        <w:t>月</w:t>
      </w:r>
      <w:r>
        <w:rPr>
          <w:sz w:val="24"/>
          <w:szCs w:val="24"/>
        </w:rPr>
        <w:t>1</w:t>
      </w:r>
      <w:r>
        <w:rPr>
          <w:sz w:val="24"/>
          <w:szCs w:val="24"/>
        </w:rPr>
        <w:t>日起执行。本通知发布前尚未处理的企业重组，符合本通知规定的可按本通知执行。</w:t>
      </w:r>
      <w:r>
        <w:rPr>
          <w:sz w:val="24"/>
          <w:szCs w:val="24"/>
        </w:rPr>
        <w:br/>
        <w:t> </w:t>
      </w:r>
    </w:p>
    <w:p w14:paraId="3BED0A03" w14:textId="77777777" w:rsidR="00604B36" w:rsidRDefault="006F034E">
      <w:pPr>
        <w:snapToGrid w:val="0"/>
        <w:spacing w:line="400" w:lineRule="exact"/>
        <w:ind w:firstLine="480"/>
        <w:jc w:val="right"/>
        <w:rPr>
          <w:sz w:val="24"/>
          <w:szCs w:val="24"/>
        </w:rPr>
      </w:pPr>
      <w:r>
        <w:rPr>
          <w:sz w:val="24"/>
          <w:szCs w:val="24"/>
        </w:rPr>
        <w:t>财政部</w:t>
      </w:r>
      <w:r>
        <w:rPr>
          <w:sz w:val="24"/>
          <w:szCs w:val="24"/>
        </w:rPr>
        <w:t xml:space="preserve"> </w:t>
      </w:r>
      <w:r>
        <w:rPr>
          <w:sz w:val="24"/>
          <w:szCs w:val="24"/>
        </w:rPr>
        <w:t>国家税务总局</w:t>
      </w:r>
      <w:r>
        <w:rPr>
          <w:sz w:val="24"/>
          <w:szCs w:val="24"/>
        </w:rPr>
        <w:br/>
        <w:t xml:space="preserve">    2014</w:t>
      </w:r>
      <w:r>
        <w:rPr>
          <w:sz w:val="24"/>
          <w:szCs w:val="24"/>
        </w:rPr>
        <w:t>年</w:t>
      </w:r>
      <w:r>
        <w:rPr>
          <w:sz w:val="24"/>
          <w:szCs w:val="24"/>
        </w:rPr>
        <w:t>12</w:t>
      </w:r>
      <w:r>
        <w:rPr>
          <w:sz w:val="24"/>
          <w:szCs w:val="24"/>
        </w:rPr>
        <w:t>月</w:t>
      </w:r>
      <w:r>
        <w:rPr>
          <w:sz w:val="24"/>
          <w:szCs w:val="24"/>
        </w:rPr>
        <w:t>25</w:t>
      </w:r>
      <w:r>
        <w:rPr>
          <w:sz w:val="24"/>
          <w:szCs w:val="24"/>
        </w:rPr>
        <w:t>日</w:t>
      </w:r>
    </w:p>
    <w:p w14:paraId="0FA5ED95" w14:textId="77777777" w:rsidR="00604B36" w:rsidRDefault="00604B36">
      <w:pPr>
        <w:snapToGrid w:val="0"/>
        <w:spacing w:line="400" w:lineRule="exact"/>
        <w:ind w:firstLine="480"/>
        <w:rPr>
          <w:sz w:val="24"/>
          <w:szCs w:val="24"/>
        </w:rPr>
      </w:pPr>
    </w:p>
    <w:p w14:paraId="6B983475"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21" w:name="_Toc5435"/>
      <w:bookmarkStart w:id="122" w:name="_Toc86333212"/>
      <w:r>
        <w:rPr>
          <w:rFonts w:ascii="方正小标宋简体" w:eastAsia="方正小标宋简体" w:hAnsi="黑体" w:hint="eastAsia"/>
          <w:sz w:val="28"/>
          <w:szCs w:val="28"/>
        </w:rPr>
        <w:lastRenderedPageBreak/>
        <w:t>34</w:t>
      </w:r>
      <w:r>
        <w:rPr>
          <w:rFonts w:ascii="方正小标宋简体" w:eastAsia="方正小标宋简体" w:hAnsi="黑体"/>
          <w:sz w:val="28"/>
          <w:szCs w:val="28"/>
        </w:rPr>
        <w:t>.</w:t>
      </w:r>
      <w:r>
        <w:rPr>
          <w:rFonts w:ascii="方正小标宋简体" w:eastAsia="方正小标宋简体" w:hAnsi="黑体" w:hint="eastAsia"/>
          <w:sz w:val="28"/>
          <w:szCs w:val="28"/>
        </w:rPr>
        <w:t>财政部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国家税务总局关于促进科技成果转化有关税收政策的通知</w:t>
      </w:r>
      <w:bookmarkEnd w:id="121"/>
      <w:bookmarkEnd w:id="122"/>
    </w:p>
    <w:p w14:paraId="492169B5" w14:textId="77777777" w:rsidR="00604B36" w:rsidRDefault="006F034E">
      <w:pPr>
        <w:snapToGrid w:val="0"/>
        <w:spacing w:line="400" w:lineRule="exact"/>
        <w:jc w:val="center"/>
        <w:outlineLvl w:val="2"/>
        <w:rPr>
          <w:rFonts w:ascii="楷体" w:eastAsia="楷体" w:hAnsi="楷体" w:cs="楷体"/>
          <w:sz w:val="24"/>
          <w:szCs w:val="24"/>
        </w:rPr>
      </w:pPr>
      <w:bookmarkStart w:id="123" w:name="_Toc86333213"/>
      <w:r>
        <w:rPr>
          <w:rFonts w:ascii="楷体" w:eastAsia="楷体" w:hAnsi="楷体" w:cs="楷体"/>
          <w:sz w:val="24"/>
          <w:szCs w:val="24"/>
        </w:rPr>
        <w:t>财税字〔</w:t>
      </w:r>
      <w:r>
        <w:rPr>
          <w:rFonts w:ascii="楷体" w:eastAsia="楷体" w:hAnsi="楷体" w:cs="楷体"/>
          <w:sz w:val="24"/>
          <w:szCs w:val="24"/>
        </w:rPr>
        <w:t>1999</w:t>
      </w:r>
      <w:r>
        <w:rPr>
          <w:rFonts w:ascii="楷体" w:eastAsia="楷体" w:hAnsi="楷体" w:cs="楷体"/>
          <w:sz w:val="24"/>
          <w:szCs w:val="24"/>
        </w:rPr>
        <w:t>〕</w:t>
      </w:r>
      <w:r>
        <w:rPr>
          <w:rFonts w:ascii="楷体" w:eastAsia="楷体" w:hAnsi="楷体" w:cs="楷体"/>
          <w:sz w:val="24"/>
          <w:szCs w:val="24"/>
        </w:rPr>
        <w:t>45</w:t>
      </w:r>
      <w:r>
        <w:rPr>
          <w:rFonts w:ascii="楷体" w:eastAsia="楷体" w:hAnsi="楷体" w:cs="楷体"/>
          <w:sz w:val="24"/>
          <w:szCs w:val="24"/>
        </w:rPr>
        <w:t>号</w:t>
      </w:r>
      <w:bookmarkEnd w:id="123"/>
    </w:p>
    <w:p w14:paraId="21E132AD" w14:textId="77777777" w:rsidR="00604B36" w:rsidRDefault="006F034E">
      <w:pPr>
        <w:snapToGrid w:val="0"/>
        <w:spacing w:line="400" w:lineRule="exact"/>
        <w:ind w:firstLine="480"/>
        <w:rPr>
          <w:sz w:val="24"/>
          <w:szCs w:val="24"/>
        </w:rPr>
      </w:pPr>
      <w:r>
        <w:rPr>
          <w:sz w:val="24"/>
          <w:szCs w:val="24"/>
        </w:rPr>
        <w:t>为贯彻落实《中华人民共和国科学技术进步法》和《中华人民共和国促进科技成果转化法》，鼓励高新技术产业发展，经国务院批准，现将科研机构、高等学校研究开发高新技术、转化科技成果有关税收政策通知如</w:t>
      </w:r>
      <w:r>
        <w:rPr>
          <w:sz w:val="24"/>
          <w:szCs w:val="24"/>
        </w:rPr>
        <w:t>下：</w:t>
      </w:r>
    </w:p>
    <w:p w14:paraId="5761DC3B" w14:textId="77777777" w:rsidR="00604B36" w:rsidRDefault="006F034E">
      <w:pPr>
        <w:snapToGrid w:val="0"/>
        <w:spacing w:line="400" w:lineRule="exact"/>
        <w:ind w:firstLine="480"/>
        <w:rPr>
          <w:sz w:val="24"/>
          <w:szCs w:val="24"/>
        </w:rPr>
      </w:pPr>
      <w:r>
        <w:rPr>
          <w:sz w:val="24"/>
          <w:szCs w:val="24"/>
        </w:rPr>
        <w:t>一、科研机构的技术转让收入继续免征营业税，对高等学校的技术转让收入自</w:t>
      </w:r>
      <w:r>
        <w:rPr>
          <w:sz w:val="24"/>
          <w:szCs w:val="24"/>
        </w:rPr>
        <w:t>1999</w:t>
      </w:r>
      <w:r>
        <w:rPr>
          <w:sz w:val="24"/>
          <w:szCs w:val="24"/>
        </w:rPr>
        <w:t>年</w:t>
      </w:r>
      <w:r>
        <w:rPr>
          <w:sz w:val="24"/>
          <w:szCs w:val="24"/>
        </w:rPr>
        <w:t>5</w:t>
      </w:r>
      <w:r>
        <w:rPr>
          <w:sz w:val="24"/>
          <w:szCs w:val="24"/>
        </w:rPr>
        <w:t>月</w:t>
      </w:r>
      <w:r>
        <w:rPr>
          <w:sz w:val="24"/>
          <w:szCs w:val="24"/>
        </w:rPr>
        <w:t>1</w:t>
      </w:r>
      <w:r>
        <w:rPr>
          <w:sz w:val="24"/>
          <w:szCs w:val="24"/>
        </w:rPr>
        <w:t>日起免征营业税。</w:t>
      </w:r>
    </w:p>
    <w:p w14:paraId="604AA4EA" w14:textId="77777777" w:rsidR="00604B36" w:rsidRDefault="006F034E">
      <w:pPr>
        <w:snapToGrid w:val="0"/>
        <w:spacing w:line="400" w:lineRule="exact"/>
        <w:ind w:firstLine="480"/>
        <w:rPr>
          <w:sz w:val="24"/>
          <w:szCs w:val="24"/>
        </w:rPr>
      </w:pPr>
      <w:r>
        <w:rPr>
          <w:sz w:val="24"/>
          <w:szCs w:val="24"/>
        </w:rPr>
        <w:t>二、科研机构、高等学校服务于各业的技术成果转让、技术培训、技术咨询、技术服务、技术承包所取得的技术性服务收入暂免征收企业所得税。</w:t>
      </w:r>
    </w:p>
    <w:p w14:paraId="2AA58AE9" w14:textId="77777777" w:rsidR="00604B36" w:rsidRDefault="006F034E">
      <w:pPr>
        <w:snapToGrid w:val="0"/>
        <w:spacing w:line="400" w:lineRule="exact"/>
        <w:ind w:firstLine="480"/>
        <w:rPr>
          <w:sz w:val="24"/>
          <w:szCs w:val="24"/>
        </w:rPr>
      </w:pPr>
      <w:r>
        <w:rPr>
          <w:sz w:val="24"/>
          <w:szCs w:val="24"/>
        </w:rPr>
        <w:t>三、自</w:t>
      </w:r>
      <w:r>
        <w:rPr>
          <w:sz w:val="24"/>
          <w:szCs w:val="24"/>
        </w:rPr>
        <w:t>1999</w:t>
      </w:r>
      <w:r>
        <w:rPr>
          <w:sz w:val="24"/>
          <w:szCs w:val="24"/>
        </w:rPr>
        <w:t>年</w:t>
      </w:r>
      <w:r>
        <w:rPr>
          <w:sz w:val="24"/>
          <w:szCs w:val="24"/>
        </w:rPr>
        <w:t>7</w:t>
      </w:r>
      <w:r>
        <w:rPr>
          <w:sz w:val="24"/>
          <w:szCs w:val="24"/>
        </w:rPr>
        <w:t>月</w:t>
      </w:r>
      <w:r>
        <w:rPr>
          <w:sz w:val="24"/>
          <w:szCs w:val="24"/>
        </w:rPr>
        <w:t>1</w:t>
      </w:r>
      <w:r>
        <w:rPr>
          <w:sz w:val="24"/>
          <w:szCs w:val="24"/>
        </w:rPr>
        <w:t>日起，科研机构、高等学校转化职务科技成果以股份或出资比例等股权形式给予个人奖励，获奖人在取得股份、出资比例时，暂不缴纳个人所得税；取得按股份、出资比例分红或转让股权、出资比例所得时，应依法缴纳个人所得税。有关此项的具体操作规定，由国家税务总局另行制定。</w:t>
      </w:r>
    </w:p>
    <w:p w14:paraId="2BCEE7AF" w14:textId="77777777" w:rsidR="00604B36" w:rsidRDefault="006F034E">
      <w:pPr>
        <w:widowControl/>
        <w:jc w:val="left"/>
        <w:rPr>
          <w:sz w:val="24"/>
          <w:szCs w:val="24"/>
        </w:rPr>
      </w:pPr>
      <w:r>
        <w:rPr>
          <w:sz w:val="24"/>
          <w:szCs w:val="24"/>
        </w:rPr>
        <w:br w:type="page"/>
      </w:r>
    </w:p>
    <w:p w14:paraId="3B9AF2A6" w14:textId="77777777" w:rsidR="00604B36" w:rsidRDefault="006F034E">
      <w:pPr>
        <w:pStyle w:val="3"/>
        <w:snapToGrid w:val="0"/>
        <w:spacing w:before="0" w:after="0" w:line="400" w:lineRule="exact"/>
        <w:jc w:val="center"/>
        <w:rPr>
          <w:sz w:val="24"/>
          <w:szCs w:val="24"/>
        </w:rPr>
      </w:pPr>
      <w:bookmarkStart w:id="124" w:name="_Toc24029"/>
      <w:bookmarkStart w:id="125" w:name="_Toc86333214"/>
      <w:r>
        <w:rPr>
          <w:rFonts w:ascii="方正小标宋简体" w:eastAsia="方正小标宋简体" w:hAnsi="黑体" w:hint="eastAsia"/>
        </w:rPr>
        <w:lastRenderedPageBreak/>
        <w:t>3</w:t>
      </w:r>
      <w:r>
        <w:rPr>
          <w:rFonts w:ascii="方正小标宋简体" w:eastAsia="方正小标宋简体" w:hAnsi="黑体" w:hint="eastAsia"/>
          <w:b w:val="0"/>
          <w:bCs w:val="0"/>
        </w:rPr>
        <w:t>5</w:t>
      </w:r>
      <w:r>
        <w:rPr>
          <w:rFonts w:ascii="方正小标宋简体" w:eastAsia="方正小标宋简体" w:hAnsi="黑体"/>
        </w:rPr>
        <w:t>.</w:t>
      </w:r>
      <w:r>
        <w:rPr>
          <w:rFonts w:ascii="方正小标宋简体" w:eastAsia="方正小标宋简体" w:hAnsi="黑体" w:hint="eastAsia"/>
        </w:rPr>
        <w:t>国家税务总局关于取消促进科技成果转化暂不征收个人所得税审核权有关问题的通知</w:t>
      </w:r>
      <w:bookmarkEnd w:id="124"/>
      <w:bookmarkEnd w:id="125"/>
    </w:p>
    <w:p w14:paraId="425BAE7C" w14:textId="77777777" w:rsidR="00604B36" w:rsidRDefault="006F034E">
      <w:pPr>
        <w:widowControl/>
        <w:snapToGrid w:val="0"/>
        <w:spacing w:line="400" w:lineRule="exact"/>
        <w:jc w:val="center"/>
        <w:outlineLvl w:val="2"/>
        <w:rPr>
          <w:rFonts w:ascii="楷体" w:eastAsia="楷体" w:hAnsi="楷体" w:cs="楷体"/>
          <w:color w:val="000000"/>
          <w:kern w:val="0"/>
          <w:sz w:val="24"/>
          <w:szCs w:val="24"/>
        </w:rPr>
      </w:pPr>
      <w:bookmarkStart w:id="126" w:name="_Toc86333215"/>
      <w:r>
        <w:rPr>
          <w:rFonts w:ascii="楷体" w:eastAsia="楷体" w:hAnsi="楷体" w:cs="楷体" w:hint="eastAsia"/>
          <w:color w:val="000000"/>
          <w:kern w:val="0"/>
          <w:sz w:val="24"/>
          <w:szCs w:val="24"/>
        </w:rPr>
        <w:t>国税函〔</w:t>
      </w:r>
      <w:r>
        <w:rPr>
          <w:rFonts w:ascii="楷体" w:eastAsia="楷体" w:hAnsi="楷体" w:cs="楷体" w:hint="eastAsia"/>
          <w:color w:val="000000"/>
          <w:kern w:val="0"/>
          <w:sz w:val="24"/>
          <w:szCs w:val="24"/>
        </w:rPr>
        <w:t>2007</w:t>
      </w:r>
      <w:r>
        <w:rPr>
          <w:rFonts w:ascii="楷体" w:eastAsia="楷体" w:hAnsi="楷体" w:cs="楷体" w:hint="eastAsia"/>
          <w:color w:val="000000"/>
          <w:kern w:val="0"/>
          <w:sz w:val="24"/>
          <w:szCs w:val="24"/>
        </w:rPr>
        <w:t>〕</w:t>
      </w:r>
      <w:r>
        <w:rPr>
          <w:rFonts w:ascii="楷体" w:eastAsia="楷体" w:hAnsi="楷体" w:cs="楷体" w:hint="eastAsia"/>
          <w:color w:val="000000"/>
          <w:kern w:val="0"/>
          <w:sz w:val="24"/>
          <w:szCs w:val="24"/>
        </w:rPr>
        <w:t>833</w:t>
      </w:r>
      <w:r>
        <w:rPr>
          <w:rFonts w:ascii="楷体" w:eastAsia="楷体" w:hAnsi="楷体" w:cs="楷体" w:hint="eastAsia"/>
          <w:color w:val="000000"/>
          <w:kern w:val="0"/>
          <w:sz w:val="24"/>
          <w:szCs w:val="24"/>
        </w:rPr>
        <w:t>号</w:t>
      </w:r>
      <w:bookmarkEnd w:id="126"/>
    </w:p>
    <w:p w14:paraId="52419F44" w14:textId="77777777" w:rsidR="00604B36" w:rsidRDefault="006F034E">
      <w:pPr>
        <w:snapToGrid w:val="0"/>
        <w:spacing w:line="400" w:lineRule="exact"/>
        <w:rPr>
          <w:sz w:val="24"/>
          <w:szCs w:val="24"/>
        </w:rPr>
      </w:pPr>
      <w:r>
        <w:rPr>
          <w:rFonts w:hint="eastAsia"/>
          <w:sz w:val="24"/>
          <w:szCs w:val="24"/>
        </w:rPr>
        <w:t>各省、自治区、直辖市和计划单列市地方税务局，宁夏、西藏自治区国家税务局：</w:t>
      </w:r>
    </w:p>
    <w:p w14:paraId="3A87D3D6" w14:textId="77777777" w:rsidR="00604B36" w:rsidRDefault="006F034E">
      <w:pPr>
        <w:snapToGrid w:val="0"/>
        <w:spacing w:line="400" w:lineRule="exact"/>
        <w:ind w:firstLine="480"/>
        <w:rPr>
          <w:sz w:val="24"/>
          <w:szCs w:val="24"/>
        </w:rPr>
      </w:pPr>
      <w:r>
        <w:rPr>
          <w:rFonts w:hint="eastAsia"/>
          <w:sz w:val="24"/>
          <w:szCs w:val="24"/>
        </w:rPr>
        <w:t>根据国务院关于行政审批制度改革工作要求，现对取消促进科技成果转化暂不征收个人所得税审核权的有关问题通知如下：</w:t>
      </w:r>
    </w:p>
    <w:p w14:paraId="07D6944F" w14:textId="77777777" w:rsidR="00604B36" w:rsidRDefault="006F034E">
      <w:pPr>
        <w:snapToGrid w:val="0"/>
        <w:spacing w:line="400" w:lineRule="exact"/>
        <w:ind w:firstLine="480"/>
        <w:rPr>
          <w:sz w:val="24"/>
          <w:szCs w:val="24"/>
        </w:rPr>
      </w:pPr>
      <w:r>
        <w:rPr>
          <w:rFonts w:hint="eastAsia"/>
          <w:sz w:val="24"/>
          <w:szCs w:val="24"/>
        </w:rPr>
        <w:t>一、《</w:t>
      </w:r>
      <w:hyperlink r:id="rId14" w:tgtFrame="_blank" w:history="1">
        <w:r>
          <w:rPr>
            <w:rFonts w:hint="eastAsia"/>
            <w:sz w:val="24"/>
            <w:szCs w:val="24"/>
          </w:rPr>
          <w:t>国家税务总局关于促进科技成果转化有关个人所得税问题的通知</w:t>
        </w:r>
      </w:hyperlink>
      <w:r>
        <w:rPr>
          <w:rFonts w:hint="eastAsia"/>
          <w:sz w:val="24"/>
          <w:szCs w:val="24"/>
        </w:rPr>
        <w:t>》（</w:t>
      </w:r>
      <w:hyperlink r:id="rId15" w:tgtFrame="_blank" w:history="1">
        <w:r>
          <w:rPr>
            <w:rFonts w:hint="eastAsia"/>
            <w:sz w:val="24"/>
            <w:szCs w:val="24"/>
          </w:rPr>
          <w:t>国税发</w:t>
        </w:r>
        <w:r>
          <w:rPr>
            <w:rFonts w:hint="eastAsia"/>
            <w:sz w:val="24"/>
            <w:szCs w:val="24"/>
          </w:rPr>
          <w:t>[1999]125</w:t>
        </w:r>
        <w:r>
          <w:rPr>
            <w:rFonts w:hint="eastAsia"/>
            <w:sz w:val="24"/>
            <w:szCs w:val="24"/>
          </w:rPr>
          <w:t>号</w:t>
        </w:r>
      </w:hyperlink>
      <w:r>
        <w:rPr>
          <w:rFonts w:hint="eastAsia"/>
          <w:sz w:val="24"/>
          <w:szCs w:val="24"/>
        </w:rPr>
        <w:t>）规定，科研机构、高等学校转化职务科技成果以股份或出资比例等股权形式给予个人奖励，经主管税务机关审核后，暂不征收个人所得税。此项</w:t>
      </w:r>
      <w:proofErr w:type="gramStart"/>
      <w:r>
        <w:rPr>
          <w:rFonts w:hint="eastAsia"/>
          <w:sz w:val="24"/>
          <w:szCs w:val="24"/>
        </w:rPr>
        <w:t>审核权自</w:t>
      </w:r>
      <w:r>
        <w:rPr>
          <w:rFonts w:hint="eastAsia"/>
          <w:sz w:val="24"/>
          <w:szCs w:val="24"/>
        </w:rPr>
        <w:t>2007</w:t>
      </w:r>
      <w:r>
        <w:rPr>
          <w:rFonts w:hint="eastAsia"/>
          <w:sz w:val="24"/>
          <w:szCs w:val="24"/>
        </w:rPr>
        <w:t>年</w:t>
      </w:r>
      <w:r>
        <w:rPr>
          <w:rFonts w:hint="eastAsia"/>
          <w:sz w:val="24"/>
          <w:szCs w:val="24"/>
        </w:rPr>
        <w:t>8</w:t>
      </w:r>
      <w:r>
        <w:rPr>
          <w:rFonts w:hint="eastAsia"/>
          <w:sz w:val="24"/>
          <w:szCs w:val="24"/>
        </w:rPr>
        <w:t>月</w:t>
      </w:r>
      <w:r>
        <w:rPr>
          <w:rFonts w:hint="eastAsia"/>
          <w:sz w:val="24"/>
          <w:szCs w:val="24"/>
        </w:rPr>
        <w:t>1</w:t>
      </w:r>
      <w:r>
        <w:rPr>
          <w:rFonts w:hint="eastAsia"/>
          <w:sz w:val="24"/>
          <w:szCs w:val="24"/>
        </w:rPr>
        <w:t>日起</w:t>
      </w:r>
      <w:proofErr w:type="gramEnd"/>
      <w:r>
        <w:rPr>
          <w:rFonts w:hint="eastAsia"/>
          <w:sz w:val="24"/>
          <w:szCs w:val="24"/>
        </w:rPr>
        <w:t>停止执行。</w:t>
      </w:r>
    </w:p>
    <w:p w14:paraId="4E044CD3" w14:textId="77777777" w:rsidR="00604B36" w:rsidRDefault="006F034E">
      <w:pPr>
        <w:snapToGrid w:val="0"/>
        <w:spacing w:line="400" w:lineRule="exact"/>
        <w:ind w:firstLine="480"/>
        <w:rPr>
          <w:sz w:val="24"/>
          <w:szCs w:val="24"/>
        </w:rPr>
      </w:pPr>
      <w:r>
        <w:rPr>
          <w:rFonts w:hint="eastAsia"/>
          <w:sz w:val="24"/>
          <w:szCs w:val="24"/>
        </w:rPr>
        <w:t>二、取消上述审核权后，主管税务机关应加强科研机构、高等学校转</w:t>
      </w:r>
      <w:r>
        <w:rPr>
          <w:rFonts w:hint="eastAsia"/>
          <w:sz w:val="24"/>
          <w:szCs w:val="24"/>
        </w:rPr>
        <w:t>化职务科技成果以股份或出资比例等股权形式给予个人奖励暂不征收个人所得税的管理。</w:t>
      </w:r>
    </w:p>
    <w:p w14:paraId="1604285A" w14:textId="77777777" w:rsidR="00604B36" w:rsidRDefault="006F034E">
      <w:pPr>
        <w:snapToGrid w:val="0"/>
        <w:spacing w:line="400" w:lineRule="exact"/>
        <w:ind w:firstLine="480"/>
        <w:rPr>
          <w:color w:val="FF0000"/>
          <w:sz w:val="24"/>
          <w:szCs w:val="24"/>
        </w:rPr>
      </w:pPr>
      <w:r>
        <w:rPr>
          <w:rFonts w:hint="eastAsia"/>
          <w:sz w:val="24"/>
          <w:szCs w:val="24"/>
        </w:rPr>
        <w:t>（一）将职务科技成果转化为股份、投资比例的科研机构、高等学校或者获奖人员，应在授（获）奖后</w:t>
      </w:r>
      <w:r>
        <w:rPr>
          <w:rFonts w:hint="eastAsia"/>
          <w:sz w:val="24"/>
          <w:szCs w:val="24"/>
        </w:rPr>
        <w:t>30</w:t>
      </w:r>
      <w:r>
        <w:rPr>
          <w:rFonts w:hint="eastAsia"/>
          <w:sz w:val="24"/>
          <w:szCs w:val="24"/>
        </w:rPr>
        <w:t>日内，向主管税务机关提交相关部门出具的《出资入股高新技术成果认定书》、技术成果价值评估报告和确认书，以及奖励的其他相关详细资料。</w:t>
      </w:r>
      <w:r>
        <w:rPr>
          <w:rFonts w:hint="eastAsia"/>
          <w:color w:val="FF0000"/>
          <w:sz w:val="24"/>
          <w:szCs w:val="24"/>
        </w:rPr>
        <w:t>【注：根据《</w:t>
      </w:r>
      <w:hyperlink r:id="rId16" w:tgtFrame="_blank" w:history="1">
        <w:r>
          <w:rPr>
            <w:rFonts w:hint="eastAsia"/>
            <w:color w:val="FF0000"/>
            <w:sz w:val="24"/>
            <w:szCs w:val="24"/>
          </w:rPr>
          <w:t>国家税务总局</w:t>
        </w:r>
        <w:r>
          <w:rPr>
            <w:rFonts w:hint="eastAsia"/>
            <w:color w:val="FF0000"/>
            <w:sz w:val="24"/>
            <w:szCs w:val="24"/>
          </w:rPr>
          <w:t>关于</w:t>
        </w:r>
        <w:r>
          <w:rPr>
            <w:rFonts w:hint="eastAsia"/>
            <w:color w:val="FF0000"/>
            <w:sz w:val="24"/>
            <w:szCs w:val="24"/>
          </w:rPr>
          <w:t>3</w:t>
        </w:r>
        <w:r>
          <w:rPr>
            <w:rFonts w:hint="eastAsia"/>
            <w:color w:val="FF0000"/>
            <w:sz w:val="24"/>
            <w:szCs w:val="24"/>
          </w:rPr>
          <w:t>项个人所得税事项取消审批实施后续管理的公告</w:t>
        </w:r>
      </w:hyperlink>
      <w:r>
        <w:rPr>
          <w:rFonts w:hint="eastAsia"/>
          <w:color w:val="FF0000"/>
          <w:sz w:val="24"/>
          <w:szCs w:val="24"/>
        </w:rPr>
        <w:t>》（</w:t>
      </w:r>
      <w:hyperlink r:id="rId17" w:tgtFrame="_blank" w:history="1">
        <w:r>
          <w:rPr>
            <w:rFonts w:hint="eastAsia"/>
            <w:color w:val="FF0000"/>
            <w:sz w:val="24"/>
            <w:szCs w:val="24"/>
          </w:rPr>
          <w:t>国家税务总局公告</w:t>
        </w:r>
        <w:r>
          <w:rPr>
            <w:rFonts w:hint="eastAsia"/>
            <w:color w:val="FF0000"/>
            <w:sz w:val="24"/>
            <w:szCs w:val="24"/>
          </w:rPr>
          <w:t>2016</w:t>
        </w:r>
        <w:r>
          <w:rPr>
            <w:rFonts w:hint="eastAsia"/>
            <w:color w:val="FF0000"/>
            <w:sz w:val="24"/>
            <w:szCs w:val="24"/>
          </w:rPr>
          <w:t>年第</w:t>
        </w:r>
        <w:r>
          <w:rPr>
            <w:rFonts w:hint="eastAsia"/>
            <w:color w:val="FF0000"/>
            <w:sz w:val="24"/>
            <w:szCs w:val="24"/>
          </w:rPr>
          <w:t>5</w:t>
        </w:r>
        <w:r>
          <w:rPr>
            <w:rFonts w:hint="eastAsia"/>
            <w:color w:val="FF0000"/>
            <w:sz w:val="24"/>
            <w:szCs w:val="24"/>
          </w:rPr>
          <w:t>号</w:t>
        </w:r>
      </w:hyperlink>
      <w:r>
        <w:rPr>
          <w:rFonts w:hint="eastAsia"/>
          <w:color w:val="FF0000"/>
          <w:sz w:val="24"/>
          <w:szCs w:val="24"/>
        </w:rPr>
        <w:t>）文件规定，此条款自</w:t>
      </w:r>
      <w:r>
        <w:rPr>
          <w:rFonts w:hint="eastAsia"/>
          <w:color w:val="FF0000"/>
          <w:sz w:val="24"/>
          <w:szCs w:val="24"/>
        </w:rPr>
        <w:t>2016.01.28</w:t>
      </w:r>
      <w:r>
        <w:rPr>
          <w:rFonts w:hint="eastAsia"/>
          <w:color w:val="FF0000"/>
          <w:sz w:val="24"/>
          <w:szCs w:val="24"/>
        </w:rPr>
        <w:t>日起废止。】</w:t>
      </w:r>
    </w:p>
    <w:p w14:paraId="388CB52D" w14:textId="77777777" w:rsidR="00604B36" w:rsidRDefault="006F034E">
      <w:pPr>
        <w:snapToGrid w:val="0"/>
        <w:spacing w:line="400" w:lineRule="exact"/>
        <w:ind w:firstLine="480"/>
        <w:rPr>
          <w:sz w:val="24"/>
          <w:szCs w:val="24"/>
        </w:rPr>
      </w:pPr>
      <w:r>
        <w:rPr>
          <w:rFonts w:hint="eastAsia"/>
          <w:sz w:val="24"/>
          <w:szCs w:val="24"/>
        </w:rPr>
        <w:t>（二）主管税务机关应对科研机构、高等学校或者获奖人员提供的上述材料认真核对确认，并将其归入纳税人和扣缴义务人的“一户式”档案，一并动态管理。</w:t>
      </w:r>
    </w:p>
    <w:p w14:paraId="090F46D5" w14:textId="77777777" w:rsidR="00604B36" w:rsidRDefault="006F034E">
      <w:pPr>
        <w:snapToGrid w:val="0"/>
        <w:spacing w:line="400" w:lineRule="exact"/>
        <w:ind w:firstLine="480"/>
        <w:rPr>
          <w:sz w:val="24"/>
          <w:szCs w:val="24"/>
        </w:rPr>
      </w:pPr>
      <w:r>
        <w:rPr>
          <w:rFonts w:hint="eastAsia"/>
          <w:sz w:val="24"/>
          <w:szCs w:val="24"/>
        </w:rPr>
        <w:t>（三）主管税务机关应对获奖人员建立</w:t>
      </w:r>
      <w:proofErr w:type="gramStart"/>
      <w:r>
        <w:rPr>
          <w:rFonts w:hint="eastAsia"/>
          <w:sz w:val="24"/>
          <w:szCs w:val="24"/>
        </w:rPr>
        <w:t>电子台</w:t>
      </w:r>
      <w:proofErr w:type="gramEnd"/>
      <w:r>
        <w:rPr>
          <w:rFonts w:hint="eastAsia"/>
          <w:sz w:val="24"/>
          <w:szCs w:val="24"/>
        </w:rPr>
        <w:t>账（条件不具备的可建立纸质台账），及时登记奖励相关信息和股权转让等信息，具体包括授奖单位、获奖人员的姓名、获奖金额、获奖时间、职务转化股权数量或者出资比例，股权转让情况等信息，并根据获奖人员股权或者出资比例变动情况，及时更新</w:t>
      </w:r>
      <w:proofErr w:type="gramStart"/>
      <w:r>
        <w:rPr>
          <w:rFonts w:hint="eastAsia"/>
          <w:sz w:val="24"/>
          <w:szCs w:val="24"/>
        </w:rPr>
        <w:t>电子台</w:t>
      </w:r>
      <w:proofErr w:type="gramEnd"/>
      <w:r>
        <w:rPr>
          <w:rFonts w:hint="eastAsia"/>
          <w:sz w:val="24"/>
          <w:szCs w:val="24"/>
        </w:rPr>
        <w:t>账和纸质台帐，加强管理。</w:t>
      </w:r>
    </w:p>
    <w:p w14:paraId="2A1D17CC" w14:textId="77777777" w:rsidR="00604B36" w:rsidRDefault="006F034E">
      <w:pPr>
        <w:snapToGrid w:val="0"/>
        <w:spacing w:line="400" w:lineRule="exact"/>
        <w:ind w:firstLine="480"/>
        <w:rPr>
          <w:sz w:val="24"/>
          <w:szCs w:val="24"/>
        </w:rPr>
      </w:pPr>
      <w:r>
        <w:rPr>
          <w:rFonts w:hint="eastAsia"/>
          <w:sz w:val="24"/>
          <w:szCs w:val="24"/>
        </w:rPr>
        <w:t>（四）主管税务机关要加强对有关科研机构、高等学校或者获奖人员的日常检查，及时掌握奖励和股权转让等相关信息，防止出现管理漏洞。</w:t>
      </w:r>
    </w:p>
    <w:p w14:paraId="3926AC59" w14:textId="77777777" w:rsidR="00604B36" w:rsidRDefault="006F034E">
      <w:pPr>
        <w:snapToGrid w:val="0"/>
        <w:spacing w:line="400" w:lineRule="exact"/>
        <w:ind w:firstLine="480"/>
        <w:rPr>
          <w:color w:val="FF0000"/>
          <w:sz w:val="24"/>
          <w:szCs w:val="24"/>
        </w:rPr>
      </w:pPr>
      <w:r>
        <w:rPr>
          <w:rFonts w:hint="eastAsia"/>
          <w:sz w:val="24"/>
          <w:szCs w:val="24"/>
        </w:rPr>
        <w:t>三、科研机构、高等学校和获奖人不能提供上述资料，或者报送虚假资料，故意隐瞒有关情况的，获奖人不得享受暂不征收个人所得税的优惠</w:t>
      </w:r>
      <w:r>
        <w:rPr>
          <w:rFonts w:hint="eastAsia"/>
          <w:sz w:val="24"/>
          <w:szCs w:val="24"/>
        </w:rPr>
        <w:t>政策，税务机关应按照税收征管法的有关规定对报送虚假资料，故意隐瞒有关情况的科研机构、高等学校和获奖人进行处理。</w:t>
      </w:r>
      <w:r>
        <w:rPr>
          <w:rFonts w:hint="eastAsia"/>
          <w:color w:val="FF0000"/>
          <w:sz w:val="24"/>
          <w:szCs w:val="24"/>
        </w:rPr>
        <w:t>【注：此条款自</w:t>
      </w:r>
      <w:r>
        <w:rPr>
          <w:rFonts w:hint="eastAsia"/>
          <w:color w:val="FF0000"/>
          <w:sz w:val="24"/>
          <w:szCs w:val="24"/>
        </w:rPr>
        <w:t>2016.01.28</w:t>
      </w:r>
      <w:r>
        <w:rPr>
          <w:rFonts w:hint="eastAsia"/>
          <w:color w:val="FF0000"/>
          <w:sz w:val="24"/>
          <w:szCs w:val="24"/>
        </w:rPr>
        <w:t>日起废止，依据同上。】</w:t>
      </w:r>
    </w:p>
    <w:p w14:paraId="1BAEB7DD" w14:textId="77777777" w:rsidR="00604B36" w:rsidRDefault="006F034E">
      <w:pPr>
        <w:widowControl/>
        <w:jc w:val="left"/>
        <w:rPr>
          <w:sz w:val="24"/>
          <w:szCs w:val="24"/>
        </w:rPr>
      </w:pPr>
      <w:r>
        <w:rPr>
          <w:sz w:val="24"/>
          <w:szCs w:val="24"/>
        </w:rPr>
        <w:br w:type="page"/>
      </w:r>
    </w:p>
    <w:p w14:paraId="18D0517C" w14:textId="77777777" w:rsidR="00604B36" w:rsidRDefault="006F034E">
      <w:pPr>
        <w:pStyle w:val="3"/>
        <w:spacing w:before="0" w:after="0" w:line="400" w:lineRule="exact"/>
        <w:jc w:val="center"/>
        <w:rPr>
          <w:rFonts w:ascii="方正小标宋简体" w:eastAsia="方正小标宋简体" w:hAnsi="黑体"/>
        </w:rPr>
      </w:pPr>
      <w:bookmarkStart w:id="127" w:name="_Toc29732"/>
      <w:bookmarkStart w:id="128" w:name="_Toc86333216"/>
      <w:r>
        <w:rPr>
          <w:rFonts w:ascii="方正小标宋简体" w:eastAsia="方正小标宋简体" w:hAnsi="黑体" w:hint="eastAsia"/>
        </w:rPr>
        <w:lastRenderedPageBreak/>
        <w:t>36</w:t>
      </w:r>
      <w:r>
        <w:rPr>
          <w:rFonts w:ascii="方正小标宋简体" w:eastAsia="方正小标宋简体" w:hAnsi="黑体"/>
        </w:rPr>
        <w:t>.</w:t>
      </w:r>
      <w:r>
        <w:rPr>
          <w:rFonts w:ascii="方正小标宋简体" w:eastAsia="方正小标宋简体" w:hAnsi="黑体" w:hint="eastAsia"/>
        </w:rPr>
        <w:t>国家税务总局关于</w:t>
      </w:r>
      <w:r>
        <w:rPr>
          <w:rFonts w:ascii="方正小标宋简体" w:eastAsia="方正小标宋简体" w:hAnsi="黑体" w:hint="eastAsia"/>
        </w:rPr>
        <w:t>3</w:t>
      </w:r>
      <w:r>
        <w:rPr>
          <w:rFonts w:ascii="方正小标宋简体" w:eastAsia="方正小标宋简体" w:hAnsi="黑体" w:hint="eastAsia"/>
        </w:rPr>
        <w:t>项个人所得税事项取消审批实施后续管理的公告</w:t>
      </w:r>
      <w:bookmarkEnd w:id="127"/>
      <w:bookmarkEnd w:id="128"/>
    </w:p>
    <w:p w14:paraId="0AD2BE5E" w14:textId="77777777" w:rsidR="00604B36" w:rsidRDefault="006F034E">
      <w:pPr>
        <w:jc w:val="center"/>
        <w:outlineLvl w:val="2"/>
      </w:pPr>
      <w:bookmarkStart w:id="129" w:name="_Toc86333217"/>
      <w:r>
        <w:rPr>
          <w:rFonts w:ascii="楷体" w:eastAsia="楷体" w:hAnsi="楷体" w:cs="楷体" w:hint="eastAsia"/>
          <w:sz w:val="24"/>
          <w:szCs w:val="24"/>
        </w:rPr>
        <w:t>国家税务总局公告</w:t>
      </w:r>
      <w:r>
        <w:rPr>
          <w:rFonts w:ascii="楷体" w:eastAsia="楷体" w:hAnsi="楷体" w:cs="楷体" w:hint="eastAsia"/>
          <w:sz w:val="24"/>
          <w:szCs w:val="24"/>
        </w:rPr>
        <w:t>2016</w:t>
      </w:r>
      <w:r>
        <w:rPr>
          <w:rFonts w:ascii="楷体" w:eastAsia="楷体" w:hAnsi="楷体" w:cs="楷体" w:hint="eastAsia"/>
          <w:sz w:val="24"/>
          <w:szCs w:val="24"/>
        </w:rPr>
        <w:t>年第</w:t>
      </w:r>
      <w:r>
        <w:rPr>
          <w:rFonts w:ascii="楷体" w:eastAsia="楷体" w:hAnsi="楷体" w:cs="楷体" w:hint="eastAsia"/>
          <w:sz w:val="24"/>
          <w:szCs w:val="24"/>
        </w:rPr>
        <w:t>5</w:t>
      </w:r>
      <w:r>
        <w:rPr>
          <w:rFonts w:ascii="楷体" w:eastAsia="楷体" w:hAnsi="楷体" w:cs="楷体" w:hint="eastAsia"/>
          <w:sz w:val="24"/>
          <w:szCs w:val="24"/>
        </w:rPr>
        <w:t>号</w:t>
      </w:r>
      <w:bookmarkEnd w:id="129"/>
    </w:p>
    <w:tbl>
      <w:tblPr>
        <w:tblW w:w="837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72"/>
      </w:tblGrid>
      <w:tr w:rsidR="00604B36" w14:paraId="0F8371B2" w14:textId="77777777">
        <w:trPr>
          <w:tblCellSpacing w:w="15" w:type="dxa"/>
        </w:trPr>
        <w:tc>
          <w:tcPr>
            <w:tcW w:w="8312" w:type="dxa"/>
            <w:shd w:val="clear" w:color="auto" w:fill="auto"/>
            <w:tcMar>
              <w:top w:w="0" w:type="dxa"/>
              <w:left w:w="0" w:type="dxa"/>
              <w:bottom w:w="0" w:type="dxa"/>
              <w:right w:w="0" w:type="dxa"/>
            </w:tcMar>
            <w:vAlign w:val="center"/>
          </w:tcPr>
          <w:p w14:paraId="51DDD817" w14:textId="77777777" w:rsidR="00604B36" w:rsidRDefault="006F034E">
            <w:pPr>
              <w:snapToGrid w:val="0"/>
              <w:spacing w:line="400" w:lineRule="exact"/>
              <w:ind w:firstLine="480"/>
              <w:rPr>
                <w:color w:val="FF0000"/>
                <w:sz w:val="24"/>
                <w:szCs w:val="24"/>
              </w:rPr>
            </w:pPr>
            <w:r>
              <w:rPr>
                <w:rFonts w:hint="eastAsia"/>
                <w:color w:val="FF0000"/>
                <w:sz w:val="24"/>
                <w:szCs w:val="24"/>
              </w:rPr>
              <w:t>依据</w:t>
            </w:r>
            <w:hyperlink r:id="rId18" w:history="1">
              <w:r>
                <w:rPr>
                  <w:rFonts w:hint="eastAsia"/>
                  <w:color w:val="FF0000"/>
                  <w:sz w:val="24"/>
                  <w:szCs w:val="24"/>
                </w:rPr>
                <w:t>国家税务总局公告</w:t>
              </w:r>
              <w:r>
                <w:rPr>
                  <w:rFonts w:hint="eastAsia"/>
                  <w:color w:val="FF0000"/>
                  <w:sz w:val="24"/>
                  <w:szCs w:val="24"/>
                </w:rPr>
                <w:t>2016</w:t>
              </w:r>
              <w:r>
                <w:rPr>
                  <w:rFonts w:hint="eastAsia"/>
                  <w:color w:val="FF0000"/>
                  <w:sz w:val="24"/>
                  <w:szCs w:val="24"/>
                </w:rPr>
                <w:t>年第</w:t>
              </w:r>
              <w:r>
                <w:rPr>
                  <w:rFonts w:hint="eastAsia"/>
                  <w:color w:val="FF0000"/>
                  <w:sz w:val="24"/>
                  <w:szCs w:val="24"/>
                </w:rPr>
                <w:t>62</w:t>
              </w:r>
              <w:r>
                <w:rPr>
                  <w:rFonts w:hint="eastAsia"/>
                  <w:color w:val="FF0000"/>
                  <w:sz w:val="24"/>
                  <w:szCs w:val="24"/>
                </w:rPr>
                <w:t>号</w:t>
              </w:r>
              <w:r>
                <w:rPr>
                  <w:rFonts w:hint="eastAsia"/>
                  <w:color w:val="FF0000"/>
                  <w:sz w:val="24"/>
                  <w:szCs w:val="24"/>
                </w:rPr>
                <w:t xml:space="preserve"> </w:t>
              </w:r>
              <w:r>
                <w:rPr>
                  <w:rFonts w:hint="eastAsia"/>
                  <w:color w:val="FF0000"/>
                  <w:sz w:val="24"/>
                  <w:szCs w:val="24"/>
                </w:rPr>
                <w:t>国家税务总局关于股权激励和技术入股所得税征管问题的公告</w:t>
              </w:r>
            </w:hyperlink>
            <w:r>
              <w:rPr>
                <w:rFonts w:hint="eastAsia"/>
                <w:color w:val="FF0000"/>
                <w:sz w:val="24"/>
                <w:szCs w:val="24"/>
              </w:rPr>
              <w:t>，本公告第二条第（一）项自</w:t>
            </w:r>
            <w:r>
              <w:rPr>
                <w:rFonts w:hint="eastAsia"/>
                <w:color w:val="FF0000"/>
                <w:sz w:val="24"/>
                <w:szCs w:val="24"/>
              </w:rPr>
              <w:t>2016</w:t>
            </w:r>
            <w:r>
              <w:rPr>
                <w:rFonts w:hint="eastAsia"/>
                <w:color w:val="FF0000"/>
                <w:sz w:val="24"/>
                <w:szCs w:val="24"/>
              </w:rPr>
              <w:t>年</w:t>
            </w:r>
            <w:r>
              <w:rPr>
                <w:rFonts w:hint="eastAsia"/>
                <w:color w:val="FF0000"/>
                <w:sz w:val="24"/>
                <w:szCs w:val="24"/>
              </w:rPr>
              <w:t>9</w:t>
            </w:r>
            <w:r>
              <w:rPr>
                <w:rFonts w:hint="eastAsia"/>
                <w:color w:val="FF0000"/>
                <w:sz w:val="24"/>
                <w:szCs w:val="24"/>
              </w:rPr>
              <w:t>月</w:t>
            </w:r>
            <w:r>
              <w:rPr>
                <w:rFonts w:hint="eastAsia"/>
                <w:color w:val="FF0000"/>
                <w:sz w:val="24"/>
                <w:szCs w:val="24"/>
              </w:rPr>
              <w:t>1</w:t>
            </w:r>
            <w:r>
              <w:rPr>
                <w:rFonts w:hint="eastAsia"/>
                <w:color w:val="FF0000"/>
                <w:sz w:val="24"/>
                <w:szCs w:val="24"/>
              </w:rPr>
              <w:t>日起废止。</w:t>
            </w:r>
          </w:p>
          <w:p w14:paraId="46B7D02F" w14:textId="77777777" w:rsidR="00604B36" w:rsidRDefault="006F034E">
            <w:pPr>
              <w:snapToGrid w:val="0"/>
              <w:spacing w:line="400" w:lineRule="exact"/>
              <w:ind w:firstLine="480"/>
              <w:rPr>
                <w:sz w:val="24"/>
                <w:szCs w:val="24"/>
              </w:rPr>
            </w:pPr>
            <w:r>
              <w:rPr>
                <w:rFonts w:hint="eastAsia"/>
                <w:sz w:val="24"/>
                <w:szCs w:val="24"/>
              </w:rPr>
              <w:t>根据《</w:t>
            </w:r>
            <w:hyperlink r:id="rId19" w:history="1">
              <w:r>
                <w:rPr>
                  <w:rFonts w:hint="eastAsia"/>
                  <w:sz w:val="24"/>
                  <w:szCs w:val="24"/>
                </w:rPr>
                <w:t>国家税务总局关于贯彻落实〈国务院关于第一批取消</w:t>
              </w:r>
              <w:r>
                <w:rPr>
                  <w:rFonts w:hint="eastAsia"/>
                  <w:sz w:val="24"/>
                  <w:szCs w:val="24"/>
                </w:rPr>
                <w:t>62</w:t>
              </w:r>
              <w:r>
                <w:rPr>
                  <w:rFonts w:hint="eastAsia"/>
                  <w:sz w:val="24"/>
                  <w:szCs w:val="24"/>
                </w:rPr>
                <w:t>项中央指定地方实施行政审批事项的决定〉的通知</w:t>
              </w:r>
            </w:hyperlink>
            <w:r>
              <w:rPr>
                <w:rFonts w:hint="eastAsia"/>
                <w:sz w:val="24"/>
                <w:szCs w:val="24"/>
              </w:rPr>
              <w:t>》（</w:t>
            </w:r>
            <w:hyperlink r:id="rId20" w:history="1">
              <w:proofErr w:type="gramStart"/>
              <w:r>
                <w:rPr>
                  <w:rFonts w:hint="eastAsia"/>
                  <w:sz w:val="24"/>
                  <w:szCs w:val="24"/>
                </w:rPr>
                <w:t>税总发</w:t>
              </w:r>
              <w:proofErr w:type="gramEnd"/>
              <w:r>
                <w:rPr>
                  <w:rFonts w:hint="eastAsia"/>
                  <w:sz w:val="24"/>
                  <w:szCs w:val="24"/>
                </w:rPr>
                <w:t>〔</w:t>
              </w:r>
              <w:r>
                <w:rPr>
                  <w:rFonts w:hint="eastAsia"/>
                  <w:sz w:val="24"/>
                  <w:szCs w:val="24"/>
                </w:rPr>
                <w:t>2015</w:t>
              </w:r>
              <w:r>
                <w:rPr>
                  <w:rFonts w:hint="eastAsia"/>
                  <w:sz w:val="24"/>
                  <w:szCs w:val="24"/>
                </w:rPr>
                <w:t>〕</w:t>
              </w:r>
              <w:r>
                <w:rPr>
                  <w:rFonts w:hint="eastAsia"/>
                  <w:sz w:val="24"/>
                  <w:szCs w:val="24"/>
                </w:rPr>
                <w:t>141</w:t>
              </w:r>
              <w:r>
                <w:rPr>
                  <w:rFonts w:hint="eastAsia"/>
                  <w:sz w:val="24"/>
                  <w:szCs w:val="24"/>
                </w:rPr>
                <w:t>号</w:t>
              </w:r>
            </w:hyperlink>
            <w:r>
              <w:rPr>
                <w:rFonts w:hint="eastAsia"/>
                <w:sz w:val="24"/>
                <w:szCs w:val="24"/>
              </w:rPr>
              <w:t>）等规定，现就下列个人所得税事项</w:t>
            </w:r>
            <w:r>
              <w:rPr>
                <w:rFonts w:hint="eastAsia"/>
                <w:sz w:val="24"/>
                <w:szCs w:val="24"/>
              </w:rPr>
              <w:t>取消审批的后续管理问题公告如下：</w:t>
            </w:r>
          </w:p>
          <w:p w14:paraId="14BA6F26" w14:textId="77777777" w:rsidR="00604B36" w:rsidRDefault="006F034E">
            <w:pPr>
              <w:snapToGrid w:val="0"/>
              <w:spacing w:line="400" w:lineRule="exact"/>
              <w:ind w:firstLine="480"/>
              <w:rPr>
                <w:sz w:val="24"/>
                <w:szCs w:val="24"/>
              </w:rPr>
            </w:pPr>
            <w:r>
              <w:rPr>
                <w:rFonts w:hint="eastAsia"/>
                <w:sz w:val="24"/>
                <w:szCs w:val="24"/>
              </w:rPr>
              <w:t>一、关于“取消促进科技成果转化暂不征收个人所得税审核”的后续管理</w:t>
            </w:r>
          </w:p>
          <w:p w14:paraId="4F46B0A3" w14:textId="77777777" w:rsidR="00604B36" w:rsidRDefault="006F034E">
            <w:pPr>
              <w:snapToGrid w:val="0"/>
              <w:spacing w:line="400" w:lineRule="exact"/>
              <w:ind w:firstLine="480"/>
              <w:rPr>
                <w:sz w:val="24"/>
                <w:szCs w:val="24"/>
              </w:rPr>
            </w:pPr>
            <w:r>
              <w:rPr>
                <w:rFonts w:hint="eastAsia"/>
                <w:sz w:val="24"/>
                <w:szCs w:val="24"/>
              </w:rPr>
              <w:t>按照《</w:t>
            </w:r>
            <w:hyperlink r:id="rId21" w:history="1">
              <w:r>
                <w:rPr>
                  <w:rFonts w:hint="eastAsia"/>
                  <w:sz w:val="24"/>
                  <w:szCs w:val="24"/>
                </w:rPr>
                <w:t>国家税务总局关于促进科技成果转化有关个人所得税问题的通知</w:t>
              </w:r>
            </w:hyperlink>
            <w:r>
              <w:rPr>
                <w:rFonts w:hint="eastAsia"/>
                <w:sz w:val="24"/>
                <w:szCs w:val="24"/>
              </w:rPr>
              <w:t>》（</w:t>
            </w:r>
            <w:hyperlink r:id="rId22" w:history="1">
              <w:r>
                <w:rPr>
                  <w:rFonts w:hint="eastAsia"/>
                  <w:sz w:val="24"/>
                  <w:szCs w:val="24"/>
                </w:rPr>
                <w:t>国税发〔</w:t>
              </w:r>
              <w:r>
                <w:rPr>
                  <w:rFonts w:hint="eastAsia"/>
                  <w:sz w:val="24"/>
                  <w:szCs w:val="24"/>
                </w:rPr>
                <w:t>1999</w:t>
              </w:r>
              <w:r>
                <w:rPr>
                  <w:rFonts w:hint="eastAsia"/>
                  <w:sz w:val="24"/>
                  <w:szCs w:val="24"/>
                </w:rPr>
                <w:t>〕</w:t>
              </w:r>
              <w:r>
                <w:rPr>
                  <w:rFonts w:hint="eastAsia"/>
                  <w:sz w:val="24"/>
                  <w:szCs w:val="24"/>
                </w:rPr>
                <w:t>125</w:t>
              </w:r>
              <w:r>
                <w:rPr>
                  <w:rFonts w:hint="eastAsia"/>
                  <w:sz w:val="24"/>
                  <w:szCs w:val="24"/>
                </w:rPr>
                <w:t>号</w:t>
              </w:r>
            </w:hyperlink>
            <w:r>
              <w:rPr>
                <w:rFonts w:hint="eastAsia"/>
                <w:sz w:val="24"/>
                <w:szCs w:val="24"/>
              </w:rPr>
              <w:t>）和《</w:t>
            </w:r>
            <w:hyperlink r:id="rId23" w:history="1">
              <w:r>
                <w:rPr>
                  <w:rFonts w:hint="eastAsia"/>
                  <w:sz w:val="24"/>
                  <w:szCs w:val="24"/>
                </w:rPr>
                <w:t>国家税务总局关于取消促进科技成果转化暂不征收个人所得税审核权有关问题的通知</w:t>
              </w:r>
            </w:hyperlink>
            <w:r>
              <w:rPr>
                <w:rFonts w:hint="eastAsia"/>
                <w:sz w:val="24"/>
                <w:szCs w:val="24"/>
              </w:rPr>
              <w:t>》（</w:t>
            </w:r>
            <w:hyperlink r:id="rId24" w:history="1">
              <w:r>
                <w:rPr>
                  <w:rFonts w:hint="eastAsia"/>
                  <w:sz w:val="24"/>
                  <w:szCs w:val="24"/>
                </w:rPr>
                <w:t>国税函〔</w:t>
              </w:r>
              <w:r>
                <w:rPr>
                  <w:rFonts w:hint="eastAsia"/>
                  <w:sz w:val="24"/>
                  <w:szCs w:val="24"/>
                </w:rPr>
                <w:t>2007</w:t>
              </w:r>
              <w:r>
                <w:rPr>
                  <w:rFonts w:hint="eastAsia"/>
                  <w:sz w:val="24"/>
                  <w:szCs w:val="24"/>
                </w:rPr>
                <w:t>〕</w:t>
              </w:r>
              <w:r>
                <w:rPr>
                  <w:rFonts w:hint="eastAsia"/>
                  <w:sz w:val="24"/>
                  <w:szCs w:val="24"/>
                </w:rPr>
                <w:t>833</w:t>
              </w:r>
              <w:r>
                <w:rPr>
                  <w:rFonts w:hint="eastAsia"/>
                  <w:sz w:val="24"/>
                  <w:szCs w:val="24"/>
                </w:rPr>
                <w:t>号</w:t>
              </w:r>
            </w:hyperlink>
            <w:r>
              <w:rPr>
                <w:rFonts w:hint="eastAsia"/>
                <w:sz w:val="24"/>
                <w:szCs w:val="24"/>
              </w:rPr>
              <w:t>）规定，将职务科技成果转化为股份、投资比例的科研机构、高等学校或者获奖人员，应在授（获）奖的次月</w:t>
            </w:r>
            <w:r>
              <w:rPr>
                <w:rFonts w:hint="eastAsia"/>
                <w:sz w:val="24"/>
                <w:szCs w:val="24"/>
              </w:rPr>
              <w:t>15</w:t>
            </w:r>
            <w:r>
              <w:rPr>
                <w:rFonts w:hint="eastAsia"/>
                <w:sz w:val="24"/>
                <w:szCs w:val="24"/>
              </w:rPr>
              <w:t>日内向主管税务机关备案，报送《科技成果转化暂不征收个人所得税备案表》（见</w:t>
            </w:r>
            <w:r>
              <w:rPr>
                <w:rFonts w:hint="eastAsia"/>
                <w:sz w:val="24"/>
                <w:szCs w:val="24"/>
              </w:rPr>
              <w:t>附件</w:t>
            </w:r>
            <w:r>
              <w:rPr>
                <w:rFonts w:hint="eastAsia"/>
                <w:sz w:val="24"/>
                <w:szCs w:val="24"/>
              </w:rPr>
              <w:t>1</w:t>
            </w:r>
            <w:r>
              <w:rPr>
                <w:rFonts w:hint="eastAsia"/>
                <w:sz w:val="24"/>
                <w:szCs w:val="24"/>
              </w:rPr>
              <w:t>）。技术成果价值评估报告、股权奖励文件及其他证明材料由奖励单位留存备查。</w:t>
            </w:r>
          </w:p>
          <w:p w14:paraId="65F34104" w14:textId="77777777" w:rsidR="00604B36" w:rsidRDefault="006F034E">
            <w:pPr>
              <w:snapToGrid w:val="0"/>
              <w:spacing w:line="400" w:lineRule="exact"/>
              <w:ind w:firstLine="480"/>
              <w:rPr>
                <w:sz w:val="24"/>
                <w:szCs w:val="24"/>
              </w:rPr>
            </w:pPr>
            <w:r>
              <w:rPr>
                <w:rFonts w:hint="eastAsia"/>
                <w:sz w:val="24"/>
                <w:szCs w:val="24"/>
              </w:rPr>
              <w:t>二、关于“取消个人取得股票期权或认购股票等取得折扣或补贴收入个人所得税纳税有困难的审核”的后续管理</w:t>
            </w:r>
          </w:p>
          <w:p w14:paraId="4012348F" w14:textId="77777777" w:rsidR="00604B36" w:rsidRDefault="006F034E">
            <w:pPr>
              <w:snapToGrid w:val="0"/>
              <w:spacing w:line="400" w:lineRule="exact"/>
              <w:ind w:firstLine="480"/>
              <w:rPr>
                <w:sz w:val="24"/>
                <w:szCs w:val="24"/>
              </w:rPr>
            </w:pPr>
            <w:r>
              <w:rPr>
                <w:rFonts w:hint="eastAsia"/>
                <w:sz w:val="24"/>
                <w:szCs w:val="24"/>
              </w:rPr>
              <w:t>（一）</w:t>
            </w:r>
            <w:r>
              <w:rPr>
                <w:rFonts w:hint="eastAsia"/>
                <w:color w:val="FF0000"/>
                <w:sz w:val="24"/>
                <w:szCs w:val="24"/>
              </w:rPr>
              <w:t>[</w:t>
            </w:r>
            <w:r>
              <w:rPr>
                <w:rFonts w:hint="eastAsia"/>
                <w:color w:val="FF0000"/>
                <w:sz w:val="24"/>
                <w:szCs w:val="24"/>
              </w:rPr>
              <w:t>条款废止</w:t>
            </w:r>
            <w:r>
              <w:rPr>
                <w:rFonts w:hint="eastAsia"/>
                <w:color w:val="FF0000"/>
                <w:sz w:val="24"/>
                <w:szCs w:val="24"/>
              </w:rPr>
              <w:t>]</w:t>
            </w:r>
            <w:r>
              <w:rPr>
                <w:rFonts w:hint="eastAsia"/>
                <w:sz w:val="24"/>
                <w:szCs w:val="24"/>
              </w:rPr>
              <w:t>按照《</w:t>
            </w:r>
            <w:hyperlink r:id="rId25" w:history="1">
              <w:r>
                <w:rPr>
                  <w:rFonts w:hint="eastAsia"/>
                  <w:sz w:val="24"/>
                  <w:szCs w:val="24"/>
                </w:rPr>
                <w:t>财政部</w:t>
              </w:r>
              <w:r>
                <w:rPr>
                  <w:rFonts w:hint="eastAsia"/>
                  <w:sz w:val="24"/>
                  <w:szCs w:val="24"/>
                </w:rPr>
                <w:t xml:space="preserve"> </w:t>
              </w:r>
              <w:r>
                <w:rPr>
                  <w:rFonts w:hint="eastAsia"/>
                  <w:sz w:val="24"/>
                  <w:szCs w:val="24"/>
                </w:rPr>
                <w:t>国家税务总局关于上市公司高管人员股票期权所得缴纳个人所得税有关问题的通知</w:t>
              </w:r>
            </w:hyperlink>
            <w:r>
              <w:rPr>
                <w:rFonts w:hint="eastAsia"/>
                <w:sz w:val="24"/>
                <w:szCs w:val="24"/>
              </w:rPr>
              <w:t>》（</w:t>
            </w:r>
            <w:hyperlink r:id="rId26" w:history="1">
              <w:r>
                <w:rPr>
                  <w:rFonts w:hint="eastAsia"/>
                  <w:sz w:val="24"/>
                  <w:szCs w:val="24"/>
                </w:rPr>
                <w:t>财税〔</w:t>
              </w:r>
              <w:r>
                <w:rPr>
                  <w:rFonts w:hint="eastAsia"/>
                  <w:sz w:val="24"/>
                  <w:szCs w:val="24"/>
                </w:rPr>
                <w:t>2009</w:t>
              </w:r>
              <w:r>
                <w:rPr>
                  <w:rFonts w:hint="eastAsia"/>
                  <w:sz w:val="24"/>
                  <w:szCs w:val="24"/>
                </w:rPr>
                <w:t>〕</w:t>
              </w:r>
              <w:r>
                <w:rPr>
                  <w:rFonts w:hint="eastAsia"/>
                  <w:sz w:val="24"/>
                  <w:szCs w:val="24"/>
                </w:rPr>
                <w:t>40</w:t>
              </w:r>
              <w:r>
                <w:rPr>
                  <w:rFonts w:hint="eastAsia"/>
                  <w:sz w:val="24"/>
                  <w:szCs w:val="24"/>
                </w:rPr>
                <w:t>号</w:t>
              </w:r>
            </w:hyperlink>
            <w:r>
              <w:rPr>
                <w:rFonts w:hint="eastAsia"/>
                <w:sz w:val="24"/>
                <w:szCs w:val="24"/>
              </w:rPr>
              <w:t>）规定，纳税人若选择分期缴纳个人所得税，其扣缴义务人应在股票期权行权的次月</w:t>
            </w:r>
            <w:r>
              <w:rPr>
                <w:rFonts w:hint="eastAsia"/>
                <w:sz w:val="24"/>
                <w:szCs w:val="24"/>
              </w:rPr>
              <w:t>15</w:t>
            </w:r>
            <w:r>
              <w:rPr>
                <w:rFonts w:hint="eastAsia"/>
                <w:sz w:val="24"/>
                <w:szCs w:val="24"/>
              </w:rPr>
              <w:t>日内，向主管税务机关办理分期缴纳个人所得税备案手续，报送《个人取得股票期权或认购股票等取得折扣或补贴收入分期缴纳个人所得税备案表》（见附件</w:t>
            </w:r>
            <w:r>
              <w:rPr>
                <w:rFonts w:hint="eastAsia"/>
                <w:sz w:val="24"/>
                <w:szCs w:val="24"/>
              </w:rPr>
              <w:t>2</w:t>
            </w:r>
            <w:r>
              <w:rPr>
                <w:rFonts w:hint="eastAsia"/>
                <w:sz w:val="24"/>
                <w:szCs w:val="24"/>
              </w:rPr>
              <w:t>）。其他相关证明材料由扣缴义务人留存备查。</w:t>
            </w:r>
          </w:p>
          <w:p w14:paraId="15772054" w14:textId="77777777" w:rsidR="00604B36" w:rsidRDefault="006F034E">
            <w:pPr>
              <w:snapToGrid w:val="0"/>
              <w:spacing w:line="400" w:lineRule="exact"/>
              <w:ind w:firstLine="480"/>
              <w:rPr>
                <w:sz w:val="24"/>
                <w:szCs w:val="24"/>
              </w:rPr>
            </w:pPr>
            <w:r>
              <w:rPr>
                <w:rFonts w:hint="eastAsia"/>
                <w:sz w:val="24"/>
                <w:szCs w:val="24"/>
              </w:rPr>
              <w:t>（二）按照《</w:t>
            </w:r>
            <w:hyperlink r:id="rId27" w:history="1">
              <w:r>
                <w:rPr>
                  <w:rFonts w:hint="eastAsia"/>
                  <w:sz w:val="24"/>
                  <w:szCs w:val="24"/>
                </w:rPr>
                <w:t>国家税务总局关于个人认购股票等有价证券而从雇主取得折扣或补贴收入有关征收个人所得税问题的通知</w:t>
              </w:r>
            </w:hyperlink>
            <w:r>
              <w:rPr>
                <w:rFonts w:hint="eastAsia"/>
                <w:sz w:val="24"/>
                <w:szCs w:val="24"/>
              </w:rPr>
              <w:t>》（</w:t>
            </w:r>
            <w:hyperlink r:id="rId28" w:history="1">
              <w:r>
                <w:rPr>
                  <w:rFonts w:hint="eastAsia"/>
                  <w:sz w:val="24"/>
                  <w:szCs w:val="24"/>
                </w:rPr>
                <w:t>国税发〔</w:t>
              </w:r>
              <w:r>
                <w:rPr>
                  <w:rFonts w:hint="eastAsia"/>
                  <w:sz w:val="24"/>
                  <w:szCs w:val="24"/>
                </w:rPr>
                <w:t>1998</w:t>
              </w:r>
              <w:r>
                <w:rPr>
                  <w:rFonts w:hint="eastAsia"/>
                  <w:sz w:val="24"/>
                  <w:szCs w:val="24"/>
                </w:rPr>
                <w:t>〕</w:t>
              </w:r>
              <w:r>
                <w:rPr>
                  <w:rFonts w:hint="eastAsia"/>
                  <w:sz w:val="24"/>
                  <w:szCs w:val="24"/>
                </w:rPr>
                <w:t>9</w:t>
              </w:r>
              <w:r>
                <w:rPr>
                  <w:rFonts w:hint="eastAsia"/>
                  <w:sz w:val="24"/>
                  <w:szCs w:val="24"/>
                </w:rPr>
                <w:t>号</w:t>
              </w:r>
            </w:hyperlink>
            <w:r>
              <w:rPr>
                <w:rFonts w:hint="eastAsia"/>
                <w:sz w:val="24"/>
                <w:szCs w:val="24"/>
              </w:rPr>
              <w:t>）规定，纳税人若选择分期缴纳个人所得税，其扣缴义务人应在实际认购股票等有价证券的次月</w:t>
            </w:r>
            <w:r>
              <w:rPr>
                <w:rFonts w:hint="eastAsia"/>
                <w:sz w:val="24"/>
                <w:szCs w:val="24"/>
              </w:rPr>
              <w:t>15</w:t>
            </w:r>
            <w:r>
              <w:rPr>
                <w:rFonts w:hint="eastAsia"/>
                <w:sz w:val="24"/>
                <w:szCs w:val="24"/>
              </w:rPr>
              <w:t>日内，向主管税务机关办理分期缴纳个人所得税备案手续，报送《个人取得股票期权或认购股票等取得折扣或补贴收入分期缴纳个人所得税备案表》（见附件</w:t>
            </w:r>
            <w:r>
              <w:rPr>
                <w:rFonts w:hint="eastAsia"/>
                <w:sz w:val="24"/>
                <w:szCs w:val="24"/>
              </w:rPr>
              <w:t>2</w:t>
            </w:r>
            <w:r>
              <w:rPr>
                <w:rFonts w:hint="eastAsia"/>
                <w:sz w:val="24"/>
                <w:szCs w:val="24"/>
              </w:rPr>
              <w:t>）。其他相关证明材料由扣缴义务人留存备查。</w:t>
            </w:r>
          </w:p>
          <w:p w14:paraId="161FE9D8" w14:textId="77777777" w:rsidR="00604B36" w:rsidRDefault="006F034E">
            <w:pPr>
              <w:snapToGrid w:val="0"/>
              <w:spacing w:line="400" w:lineRule="exact"/>
              <w:ind w:firstLine="480"/>
              <w:rPr>
                <w:sz w:val="24"/>
                <w:szCs w:val="24"/>
              </w:rPr>
            </w:pPr>
            <w:r>
              <w:rPr>
                <w:rFonts w:hint="eastAsia"/>
                <w:sz w:val="24"/>
                <w:szCs w:val="24"/>
              </w:rPr>
              <w:t>三、关于“取消对律师事务所征收方式的核准”的后续管理</w:t>
            </w:r>
          </w:p>
          <w:p w14:paraId="615AC734" w14:textId="77777777" w:rsidR="00604B36" w:rsidRDefault="006F034E">
            <w:pPr>
              <w:snapToGrid w:val="0"/>
              <w:spacing w:line="400" w:lineRule="exact"/>
              <w:ind w:firstLine="480"/>
              <w:rPr>
                <w:sz w:val="24"/>
                <w:szCs w:val="24"/>
              </w:rPr>
            </w:pPr>
            <w:r>
              <w:rPr>
                <w:rFonts w:hint="eastAsia"/>
                <w:sz w:val="24"/>
                <w:szCs w:val="24"/>
              </w:rPr>
              <w:t>《</w:t>
            </w:r>
            <w:hyperlink r:id="rId29" w:history="1">
              <w:r>
                <w:rPr>
                  <w:rFonts w:hint="eastAsia"/>
                  <w:sz w:val="24"/>
                  <w:szCs w:val="24"/>
                </w:rPr>
                <w:t>国家税务总局关于强化律师事务所等中介机构投资者个人所得税查账征收的通知</w:t>
              </w:r>
            </w:hyperlink>
            <w:r>
              <w:rPr>
                <w:rFonts w:hint="eastAsia"/>
                <w:sz w:val="24"/>
                <w:szCs w:val="24"/>
              </w:rPr>
              <w:t>》（</w:t>
            </w:r>
            <w:hyperlink r:id="rId30" w:history="1">
              <w:r>
                <w:rPr>
                  <w:rFonts w:hint="eastAsia"/>
                  <w:sz w:val="24"/>
                  <w:szCs w:val="24"/>
                </w:rPr>
                <w:t>国税发〔</w:t>
              </w:r>
              <w:r>
                <w:rPr>
                  <w:rFonts w:hint="eastAsia"/>
                  <w:sz w:val="24"/>
                  <w:szCs w:val="24"/>
                </w:rPr>
                <w:t>2002</w:t>
              </w:r>
              <w:r>
                <w:rPr>
                  <w:rFonts w:hint="eastAsia"/>
                  <w:sz w:val="24"/>
                  <w:szCs w:val="24"/>
                </w:rPr>
                <w:t>〕</w:t>
              </w:r>
              <w:r>
                <w:rPr>
                  <w:rFonts w:hint="eastAsia"/>
                  <w:sz w:val="24"/>
                  <w:szCs w:val="24"/>
                </w:rPr>
                <w:t>123</w:t>
              </w:r>
              <w:r>
                <w:rPr>
                  <w:rFonts w:hint="eastAsia"/>
                  <w:sz w:val="24"/>
                  <w:szCs w:val="24"/>
                </w:rPr>
                <w:t>号</w:t>
              </w:r>
            </w:hyperlink>
            <w:r>
              <w:rPr>
                <w:rFonts w:hint="eastAsia"/>
                <w:sz w:val="24"/>
                <w:szCs w:val="24"/>
              </w:rPr>
              <w:t>）第三条废止后，统一按照《中华人民共和</w:t>
            </w:r>
            <w:r>
              <w:rPr>
                <w:rFonts w:hint="eastAsia"/>
                <w:sz w:val="24"/>
                <w:szCs w:val="24"/>
              </w:rPr>
              <w:lastRenderedPageBreak/>
              <w:t>国税收征收管理法》及其实施细则、《</w:t>
            </w:r>
            <w:hyperlink r:id="rId31" w:history="1">
              <w:r>
                <w:rPr>
                  <w:rFonts w:hint="eastAsia"/>
                  <w:sz w:val="24"/>
                  <w:szCs w:val="24"/>
                </w:rPr>
                <w:t>财政部国家税务总局关于印发</w:t>
              </w:r>
              <w:r>
                <w:rPr>
                  <w:rFonts w:hint="eastAsia"/>
                  <w:sz w:val="24"/>
                  <w:szCs w:val="24"/>
                </w:rPr>
                <w:t>〈关于个人独资企业和合伙企业投资者征收个人所得税的规定〉的通知</w:t>
              </w:r>
            </w:hyperlink>
            <w:r>
              <w:rPr>
                <w:rFonts w:hint="eastAsia"/>
                <w:sz w:val="24"/>
                <w:szCs w:val="24"/>
              </w:rPr>
              <w:t>》（</w:t>
            </w:r>
            <w:hyperlink r:id="rId32" w:history="1">
              <w:r>
                <w:rPr>
                  <w:rFonts w:hint="eastAsia"/>
                  <w:sz w:val="24"/>
                  <w:szCs w:val="24"/>
                </w:rPr>
                <w:t>财税〔</w:t>
              </w:r>
              <w:r>
                <w:rPr>
                  <w:rFonts w:hint="eastAsia"/>
                  <w:sz w:val="24"/>
                  <w:szCs w:val="24"/>
                </w:rPr>
                <w:t>2000</w:t>
              </w:r>
              <w:r>
                <w:rPr>
                  <w:rFonts w:hint="eastAsia"/>
                  <w:sz w:val="24"/>
                  <w:szCs w:val="24"/>
                </w:rPr>
                <w:t>〕</w:t>
              </w:r>
              <w:r>
                <w:rPr>
                  <w:rFonts w:hint="eastAsia"/>
                  <w:sz w:val="24"/>
                  <w:szCs w:val="24"/>
                </w:rPr>
                <w:t>91</w:t>
              </w:r>
              <w:r>
                <w:rPr>
                  <w:rFonts w:hint="eastAsia"/>
                  <w:sz w:val="24"/>
                  <w:szCs w:val="24"/>
                </w:rPr>
                <w:t>号</w:t>
              </w:r>
            </w:hyperlink>
            <w:r>
              <w:rPr>
                <w:rFonts w:hint="eastAsia"/>
                <w:sz w:val="24"/>
                <w:szCs w:val="24"/>
              </w:rPr>
              <w:t>）等相关规定实施后续管理。</w:t>
            </w:r>
          </w:p>
          <w:p w14:paraId="7298F785" w14:textId="77777777" w:rsidR="00604B36" w:rsidRDefault="006F034E">
            <w:pPr>
              <w:snapToGrid w:val="0"/>
              <w:spacing w:line="400" w:lineRule="exact"/>
              <w:ind w:firstLine="480"/>
              <w:rPr>
                <w:sz w:val="24"/>
                <w:szCs w:val="24"/>
              </w:rPr>
            </w:pPr>
            <w:r>
              <w:rPr>
                <w:rFonts w:hint="eastAsia"/>
                <w:sz w:val="24"/>
                <w:szCs w:val="24"/>
              </w:rPr>
              <w:t>本公告自公布之日起施行。《</w:t>
            </w:r>
            <w:hyperlink r:id="rId33" w:history="1">
              <w:r>
                <w:rPr>
                  <w:rFonts w:hint="eastAsia"/>
                  <w:sz w:val="24"/>
                  <w:szCs w:val="24"/>
                </w:rPr>
                <w:t>国家税务总局关于取消促进科技成果转化暂不征收个人所得税审核权有关问题的通知</w:t>
              </w:r>
            </w:hyperlink>
            <w:r>
              <w:rPr>
                <w:rFonts w:hint="eastAsia"/>
                <w:sz w:val="24"/>
                <w:szCs w:val="24"/>
              </w:rPr>
              <w:t>》（</w:t>
            </w:r>
            <w:hyperlink r:id="rId34" w:history="1">
              <w:r>
                <w:rPr>
                  <w:rFonts w:hint="eastAsia"/>
                  <w:sz w:val="24"/>
                  <w:szCs w:val="24"/>
                </w:rPr>
                <w:t>国税函〔</w:t>
              </w:r>
              <w:r>
                <w:rPr>
                  <w:rFonts w:hint="eastAsia"/>
                  <w:sz w:val="24"/>
                  <w:szCs w:val="24"/>
                </w:rPr>
                <w:t>2007</w:t>
              </w:r>
              <w:r>
                <w:rPr>
                  <w:rFonts w:hint="eastAsia"/>
                  <w:sz w:val="24"/>
                  <w:szCs w:val="24"/>
                </w:rPr>
                <w:t>〕</w:t>
              </w:r>
              <w:r>
                <w:rPr>
                  <w:rFonts w:hint="eastAsia"/>
                  <w:sz w:val="24"/>
                  <w:szCs w:val="24"/>
                </w:rPr>
                <w:t>833</w:t>
              </w:r>
              <w:r>
                <w:rPr>
                  <w:rFonts w:hint="eastAsia"/>
                  <w:sz w:val="24"/>
                  <w:szCs w:val="24"/>
                </w:rPr>
                <w:t>号</w:t>
              </w:r>
            </w:hyperlink>
            <w:r>
              <w:rPr>
                <w:rFonts w:hint="eastAsia"/>
                <w:sz w:val="24"/>
                <w:szCs w:val="24"/>
              </w:rPr>
              <w:t>）第二条第一项和第三条、《</w:t>
            </w:r>
            <w:hyperlink r:id="rId35" w:history="1">
              <w:r>
                <w:rPr>
                  <w:rFonts w:hint="eastAsia"/>
                  <w:sz w:val="24"/>
                  <w:szCs w:val="24"/>
                </w:rPr>
                <w:t>国家税务总局关于个人认购股票等有价证券而从雇主取得折扣或补贴收入有关征收个人所得税问题的通知</w:t>
              </w:r>
            </w:hyperlink>
            <w:r>
              <w:rPr>
                <w:rFonts w:hint="eastAsia"/>
                <w:sz w:val="24"/>
                <w:szCs w:val="24"/>
              </w:rPr>
              <w:t>》（</w:t>
            </w:r>
            <w:hyperlink r:id="rId36" w:history="1">
              <w:r>
                <w:rPr>
                  <w:rFonts w:hint="eastAsia"/>
                  <w:sz w:val="24"/>
                  <w:szCs w:val="24"/>
                </w:rPr>
                <w:t>国税发〔</w:t>
              </w:r>
              <w:r>
                <w:rPr>
                  <w:rFonts w:hint="eastAsia"/>
                  <w:sz w:val="24"/>
                  <w:szCs w:val="24"/>
                </w:rPr>
                <w:t>1998</w:t>
              </w:r>
              <w:r>
                <w:rPr>
                  <w:rFonts w:hint="eastAsia"/>
                  <w:sz w:val="24"/>
                  <w:szCs w:val="24"/>
                </w:rPr>
                <w:t>〕</w:t>
              </w:r>
              <w:r>
                <w:rPr>
                  <w:rFonts w:hint="eastAsia"/>
                  <w:sz w:val="24"/>
                  <w:szCs w:val="24"/>
                </w:rPr>
                <w:t>9</w:t>
              </w:r>
              <w:r>
                <w:rPr>
                  <w:rFonts w:hint="eastAsia"/>
                  <w:sz w:val="24"/>
                  <w:szCs w:val="24"/>
                </w:rPr>
                <w:t>号</w:t>
              </w:r>
            </w:hyperlink>
            <w:r>
              <w:rPr>
                <w:rFonts w:hint="eastAsia"/>
                <w:sz w:val="24"/>
                <w:szCs w:val="24"/>
              </w:rPr>
              <w:t>）第二条关于“可在报经当地主管税务机关</w:t>
            </w:r>
            <w:r>
              <w:rPr>
                <w:rFonts w:hint="eastAsia"/>
                <w:sz w:val="24"/>
                <w:szCs w:val="24"/>
              </w:rPr>
              <w:t>批准后”的规定和第三条同时废止。</w:t>
            </w:r>
          </w:p>
          <w:p w14:paraId="715C9D27" w14:textId="77777777" w:rsidR="00604B36" w:rsidRDefault="006F034E">
            <w:pPr>
              <w:snapToGrid w:val="0"/>
              <w:spacing w:line="400" w:lineRule="exact"/>
              <w:ind w:firstLine="480"/>
              <w:rPr>
                <w:sz w:val="24"/>
                <w:szCs w:val="24"/>
              </w:rPr>
            </w:pPr>
            <w:r>
              <w:rPr>
                <w:rFonts w:hint="eastAsia"/>
                <w:sz w:val="24"/>
                <w:szCs w:val="24"/>
              </w:rPr>
              <w:t>特此公告。</w:t>
            </w:r>
            <w:r>
              <w:rPr>
                <w:rFonts w:hint="eastAsia"/>
                <w:sz w:val="24"/>
                <w:szCs w:val="24"/>
              </w:rPr>
              <w:t xml:space="preserve">    </w:t>
            </w:r>
          </w:p>
          <w:p w14:paraId="0905DA7B" w14:textId="77777777" w:rsidR="00604B36" w:rsidRDefault="006F034E">
            <w:pPr>
              <w:snapToGrid w:val="0"/>
              <w:spacing w:line="400" w:lineRule="exact"/>
              <w:ind w:leftChars="100" w:left="450" w:hangingChars="100" w:hanging="240"/>
              <w:rPr>
                <w:sz w:val="24"/>
                <w:szCs w:val="24"/>
              </w:rPr>
            </w:pPr>
            <w:r>
              <w:rPr>
                <w:rFonts w:hint="eastAsia"/>
                <w:sz w:val="24"/>
                <w:szCs w:val="24"/>
              </w:rPr>
              <w:t>附件：</w:t>
            </w:r>
            <w:r>
              <w:rPr>
                <w:rFonts w:hint="eastAsia"/>
                <w:sz w:val="24"/>
                <w:szCs w:val="24"/>
              </w:rPr>
              <w:br/>
              <w:t>1.</w:t>
            </w:r>
            <w:r>
              <w:rPr>
                <w:rFonts w:hint="eastAsia"/>
                <w:sz w:val="24"/>
                <w:szCs w:val="24"/>
              </w:rPr>
              <w:t>科技成果转化暂不征收个人所得税备案表</w:t>
            </w:r>
          </w:p>
          <w:p w14:paraId="409B5728" w14:textId="77777777" w:rsidR="00604B36" w:rsidRDefault="006F034E">
            <w:pPr>
              <w:snapToGrid w:val="0"/>
              <w:spacing w:line="400" w:lineRule="exact"/>
              <w:ind w:firstLine="480"/>
              <w:rPr>
                <w:sz w:val="24"/>
                <w:szCs w:val="24"/>
              </w:rPr>
            </w:pPr>
            <w:r>
              <w:rPr>
                <w:rFonts w:hint="eastAsia"/>
                <w:sz w:val="24"/>
                <w:szCs w:val="24"/>
              </w:rPr>
              <w:t>2.</w:t>
            </w:r>
            <w:r>
              <w:rPr>
                <w:rFonts w:hint="eastAsia"/>
                <w:sz w:val="24"/>
                <w:szCs w:val="24"/>
              </w:rPr>
              <w:t>个人取得股票期权或认购股票等取得折扣或补贴收入分期缴纳个人所得税备案表</w:t>
            </w:r>
          </w:p>
          <w:p w14:paraId="226B7565" w14:textId="77777777" w:rsidR="00604B36" w:rsidRDefault="006F034E">
            <w:pPr>
              <w:snapToGrid w:val="0"/>
              <w:spacing w:line="400" w:lineRule="exact"/>
              <w:ind w:firstLine="480"/>
              <w:jc w:val="right"/>
              <w:rPr>
                <w:sz w:val="24"/>
                <w:szCs w:val="24"/>
              </w:rPr>
            </w:pPr>
            <w:r>
              <w:rPr>
                <w:rFonts w:hint="eastAsia"/>
                <w:sz w:val="24"/>
                <w:szCs w:val="24"/>
              </w:rPr>
              <w:t>国家税务总局</w:t>
            </w:r>
            <w:r>
              <w:rPr>
                <w:rFonts w:hint="eastAsia"/>
                <w:sz w:val="24"/>
                <w:szCs w:val="24"/>
              </w:rPr>
              <w:t> </w:t>
            </w:r>
            <w:r>
              <w:rPr>
                <w:rFonts w:hint="eastAsia"/>
                <w:sz w:val="24"/>
                <w:szCs w:val="24"/>
              </w:rPr>
              <w:br/>
            </w:r>
            <w:r>
              <w:rPr>
                <w:rFonts w:hint="eastAsia"/>
                <w:sz w:val="24"/>
                <w:szCs w:val="24"/>
              </w:rPr>
              <w:br/>
              <w:t>2016</w:t>
            </w:r>
            <w:r>
              <w:rPr>
                <w:rFonts w:hint="eastAsia"/>
                <w:sz w:val="24"/>
                <w:szCs w:val="24"/>
              </w:rPr>
              <w:t>年</w:t>
            </w:r>
            <w:r>
              <w:rPr>
                <w:rFonts w:hint="eastAsia"/>
                <w:sz w:val="24"/>
                <w:szCs w:val="24"/>
              </w:rPr>
              <w:t>1</w:t>
            </w:r>
            <w:r>
              <w:rPr>
                <w:rFonts w:hint="eastAsia"/>
                <w:sz w:val="24"/>
                <w:szCs w:val="24"/>
              </w:rPr>
              <w:t>月</w:t>
            </w:r>
            <w:r>
              <w:rPr>
                <w:rFonts w:hint="eastAsia"/>
                <w:sz w:val="24"/>
                <w:szCs w:val="24"/>
              </w:rPr>
              <w:t>28</w:t>
            </w:r>
            <w:r>
              <w:rPr>
                <w:rFonts w:hint="eastAsia"/>
                <w:sz w:val="24"/>
                <w:szCs w:val="24"/>
              </w:rPr>
              <w:t>日</w:t>
            </w:r>
          </w:p>
        </w:tc>
      </w:tr>
    </w:tbl>
    <w:p w14:paraId="40AD7083" w14:textId="77777777" w:rsidR="00604B36" w:rsidRDefault="00604B36">
      <w:pPr>
        <w:snapToGrid w:val="0"/>
        <w:spacing w:line="400" w:lineRule="exact"/>
        <w:ind w:firstLine="640"/>
      </w:pPr>
    </w:p>
    <w:p w14:paraId="58C229EE" w14:textId="77777777" w:rsidR="00604B36" w:rsidRDefault="00604B36">
      <w:pPr>
        <w:snapToGrid w:val="0"/>
        <w:spacing w:line="400" w:lineRule="exact"/>
        <w:rPr>
          <w:sz w:val="24"/>
          <w:szCs w:val="24"/>
        </w:rPr>
      </w:pPr>
    </w:p>
    <w:p w14:paraId="2BCF6F39" w14:textId="77777777" w:rsidR="00604B36" w:rsidRDefault="00604B36">
      <w:pPr>
        <w:snapToGrid w:val="0"/>
        <w:spacing w:line="400" w:lineRule="exact"/>
        <w:rPr>
          <w:sz w:val="24"/>
          <w:szCs w:val="24"/>
        </w:rPr>
      </w:pPr>
    </w:p>
    <w:p w14:paraId="4FEA966D" w14:textId="77777777" w:rsidR="00604B36" w:rsidRDefault="00604B36">
      <w:pPr>
        <w:snapToGrid w:val="0"/>
        <w:spacing w:line="400" w:lineRule="exact"/>
        <w:rPr>
          <w:sz w:val="24"/>
          <w:szCs w:val="24"/>
        </w:rPr>
      </w:pPr>
    </w:p>
    <w:p w14:paraId="7599C0B1" w14:textId="77777777" w:rsidR="00604B36" w:rsidRDefault="00604B36">
      <w:pPr>
        <w:snapToGrid w:val="0"/>
        <w:spacing w:line="400" w:lineRule="exact"/>
        <w:rPr>
          <w:sz w:val="24"/>
          <w:szCs w:val="24"/>
        </w:rPr>
      </w:pPr>
    </w:p>
    <w:p w14:paraId="26823220" w14:textId="77777777" w:rsidR="00604B36" w:rsidRDefault="006F034E">
      <w:pPr>
        <w:widowControl/>
        <w:jc w:val="left"/>
        <w:rPr>
          <w:sz w:val="24"/>
          <w:szCs w:val="24"/>
        </w:rPr>
      </w:pPr>
      <w:r>
        <w:rPr>
          <w:sz w:val="24"/>
          <w:szCs w:val="24"/>
        </w:rPr>
        <w:br w:type="page"/>
      </w:r>
    </w:p>
    <w:p w14:paraId="6BC9B7C9"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30" w:name="_Toc11644"/>
      <w:bookmarkStart w:id="131" w:name="_Toc86333218"/>
      <w:r>
        <w:rPr>
          <w:rFonts w:ascii="方正小标宋简体" w:eastAsia="方正小标宋简体" w:hAnsi="黑体" w:hint="eastAsia"/>
          <w:sz w:val="28"/>
          <w:szCs w:val="28"/>
        </w:rPr>
        <w:lastRenderedPageBreak/>
        <w:t xml:space="preserve">37. </w:t>
      </w:r>
      <w:r>
        <w:rPr>
          <w:rFonts w:ascii="方正小标宋简体" w:eastAsia="方正小标宋简体" w:hAnsi="黑体" w:hint="eastAsia"/>
          <w:sz w:val="28"/>
          <w:szCs w:val="28"/>
        </w:rPr>
        <w:t>财政部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税务总局关于完善股权激励和技术入股有关所得税政策的通知</w:t>
      </w:r>
      <w:bookmarkEnd w:id="118"/>
      <w:bookmarkEnd w:id="130"/>
      <w:bookmarkEnd w:id="131"/>
    </w:p>
    <w:p w14:paraId="349C82C5" w14:textId="77777777" w:rsidR="00604B36" w:rsidRDefault="006F034E">
      <w:pPr>
        <w:snapToGrid w:val="0"/>
        <w:spacing w:line="400" w:lineRule="exact"/>
        <w:jc w:val="center"/>
        <w:outlineLvl w:val="2"/>
        <w:rPr>
          <w:rFonts w:ascii="楷体" w:eastAsia="楷体" w:hAnsi="楷体"/>
          <w:sz w:val="28"/>
          <w:szCs w:val="28"/>
        </w:rPr>
      </w:pPr>
      <w:bookmarkStart w:id="132" w:name="_Toc86333219"/>
      <w:r>
        <w:rPr>
          <w:rFonts w:ascii="楷体" w:eastAsia="楷体" w:hAnsi="楷体" w:hint="eastAsia"/>
          <w:sz w:val="28"/>
          <w:szCs w:val="28"/>
        </w:rPr>
        <w:t>财税〔</w:t>
      </w:r>
      <w:r>
        <w:rPr>
          <w:rFonts w:ascii="楷体" w:eastAsia="楷体" w:hAnsi="楷体" w:hint="eastAsia"/>
          <w:sz w:val="28"/>
          <w:szCs w:val="28"/>
        </w:rPr>
        <w:t>2016</w:t>
      </w:r>
      <w:r>
        <w:rPr>
          <w:rFonts w:ascii="楷体" w:eastAsia="楷体" w:hAnsi="楷体" w:hint="eastAsia"/>
          <w:sz w:val="28"/>
          <w:szCs w:val="28"/>
        </w:rPr>
        <w:t>〕</w:t>
      </w:r>
      <w:r>
        <w:rPr>
          <w:rFonts w:ascii="楷体" w:eastAsia="楷体" w:hAnsi="楷体" w:hint="eastAsia"/>
          <w:sz w:val="28"/>
          <w:szCs w:val="28"/>
        </w:rPr>
        <w:t>101</w:t>
      </w:r>
      <w:r>
        <w:rPr>
          <w:rFonts w:ascii="楷体" w:eastAsia="楷体" w:hAnsi="楷体" w:hint="eastAsia"/>
          <w:sz w:val="28"/>
          <w:szCs w:val="28"/>
        </w:rPr>
        <w:t>号</w:t>
      </w:r>
      <w:bookmarkEnd w:id="132"/>
    </w:p>
    <w:p w14:paraId="73519701"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各省、自治区、直辖市、计划单列市财政厅（局）、国家税务局、地方税务局，新疆生产建设兵团财务局：</w:t>
      </w:r>
    </w:p>
    <w:p w14:paraId="1C1B0098"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为支持国家大众创业、万众创新战略的实施，促进我国经济结构转型升级，经国务院批准，现就完善股权激励和技术入股有关所得税政策通知如下：</w:t>
      </w:r>
    </w:p>
    <w:p w14:paraId="52F28B2E" w14:textId="77777777" w:rsidR="00604B36" w:rsidRDefault="006F034E">
      <w:pPr>
        <w:widowControl/>
        <w:snapToGrid w:val="0"/>
        <w:spacing w:line="400" w:lineRule="exact"/>
        <w:rPr>
          <w:rFonts w:ascii="宋体" w:hAnsi="宋体" w:cs="宋体"/>
          <w:b/>
          <w:bCs/>
          <w:kern w:val="0"/>
          <w:sz w:val="24"/>
          <w:szCs w:val="24"/>
        </w:rPr>
      </w:pPr>
      <w:r>
        <w:rPr>
          <w:rFonts w:ascii="宋体" w:hAnsi="宋体" w:cs="宋体" w:hint="eastAsia"/>
          <w:bCs/>
          <w:kern w:val="0"/>
          <w:sz w:val="24"/>
          <w:szCs w:val="24"/>
        </w:rPr>
        <w:t xml:space="preserve">  </w:t>
      </w:r>
      <w:r>
        <w:rPr>
          <w:rFonts w:ascii="黑体" w:eastAsia="黑体" w:hAnsi="黑体" w:cs="宋体" w:hint="eastAsia"/>
          <w:bCs/>
          <w:kern w:val="0"/>
          <w:sz w:val="24"/>
          <w:szCs w:val="24"/>
        </w:rPr>
        <w:t>一、对符合条件的非上市公司股票期权、股权期权、限制性股票和股权奖励实行递延纳税政策</w:t>
      </w:r>
      <w:r>
        <w:rPr>
          <w:rFonts w:ascii="黑体" w:eastAsia="黑体" w:hAnsi="黑体" w:cs="宋体" w:hint="eastAsia"/>
          <w:bCs/>
          <w:kern w:val="0"/>
          <w:sz w:val="24"/>
          <w:szCs w:val="24"/>
        </w:rPr>
        <w:t> </w:t>
      </w:r>
    </w:p>
    <w:p w14:paraId="3DD233E2"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（一）非上市公司授予本公司员工的股票期权、股权期权、限制性股票和股权奖励，符合规定条件的，经向主管税务机关备案，可实行递延纳税政策，即员工在取得股权激励时可暂不纳税，递延至转让该股权时纳</w:t>
      </w:r>
      <w:r>
        <w:rPr>
          <w:rFonts w:ascii="宋体" w:hAnsi="宋体" w:cs="宋体" w:hint="eastAsia"/>
          <w:bCs/>
          <w:kern w:val="0"/>
          <w:sz w:val="24"/>
          <w:szCs w:val="24"/>
        </w:rPr>
        <w:t>税；股权转让时，按照股权转让收入减除股权取得成本以及合理税费后的差额，适用“财产转让所得”项目，按照</w:t>
      </w:r>
      <w:r>
        <w:rPr>
          <w:rFonts w:ascii="宋体" w:hAnsi="宋体" w:cs="宋体" w:hint="eastAsia"/>
          <w:bCs/>
          <w:kern w:val="0"/>
          <w:sz w:val="24"/>
          <w:szCs w:val="24"/>
        </w:rPr>
        <w:t>20%</w:t>
      </w:r>
      <w:r>
        <w:rPr>
          <w:rFonts w:ascii="宋体" w:hAnsi="宋体" w:cs="宋体" w:hint="eastAsia"/>
          <w:bCs/>
          <w:kern w:val="0"/>
          <w:sz w:val="24"/>
          <w:szCs w:val="24"/>
        </w:rPr>
        <w:t>的税率计算缴纳个人所得税。</w:t>
      </w:r>
    </w:p>
    <w:p w14:paraId="441D4C94"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股权转让时，股票（权）期权取得成本按行权价确定，限制性股票取得成本按实际出资额确定，股权奖励取得成本为零。</w:t>
      </w:r>
    </w:p>
    <w:p w14:paraId="330F9DB0"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（二）享受递延纳税政策的非上市公司股权激励（包括股票期权、股权期权、限制性股票和股权奖励，下同）须同时满足以下条件：</w:t>
      </w:r>
    </w:p>
    <w:p w14:paraId="79212D32"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1.</w:t>
      </w:r>
      <w:r>
        <w:rPr>
          <w:rFonts w:ascii="宋体" w:hAnsi="宋体" w:cs="宋体" w:hint="eastAsia"/>
          <w:bCs/>
          <w:kern w:val="0"/>
          <w:sz w:val="24"/>
          <w:szCs w:val="24"/>
        </w:rPr>
        <w:t>属于境内居民企业的股权激励计划。</w:t>
      </w:r>
    </w:p>
    <w:p w14:paraId="08CFC337"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2.</w:t>
      </w:r>
      <w:r>
        <w:rPr>
          <w:rFonts w:ascii="宋体" w:hAnsi="宋体" w:cs="宋体" w:hint="eastAsia"/>
          <w:bCs/>
          <w:kern w:val="0"/>
          <w:sz w:val="24"/>
          <w:szCs w:val="24"/>
        </w:rPr>
        <w:t>股权激励计划经公司董事会、股东（大）会审议通过。未设股东（大）会的国有单位，经上级主管部门审核</w:t>
      </w:r>
      <w:r>
        <w:rPr>
          <w:rFonts w:ascii="宋体" w:hAnsi="宋体" w:cs="宋体" w:hint="eastAsia"/>
          <w:bCs/>
          <w:kern w:val="0"/>
          <w:sz w:val="24"/>
          <w:szCs w:val="24"/>
        </w:rPr>
        <w:t>批准。股权激励计划应列明激励目的、对象、标的、有效期、各类价格的确定方法、激励对象获取权益的条件、程序等。</w:t>
      </w:r>
    </w:p>
    <w:p w14:paraId="2580C5C3"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3.</w:t>
      </w:r>
      <w:r>
        <w:rPr>
          <w:rFonts w:ascii="宋体" w:hAnsi="宋体" w:cs="宋体" w:hint="eastAsia"/>
          <w:bCs/>
          <w:kern w:val="0"/>
          <w:sz w:val="24"/>
          <w:szCs w:val="24"/>
        </w:rPr>
        <w:t>激励标的应为境内居民企业的本公司股权。股权奖励的标的可以是技术成果投资入股到其他境内居民企业所取得的股权。激励标的股票（权）包括通过增发、大股东直接让渡以及法律法规允许的其他合理方式授予激励对象的股票（权）。</w:t>
      </w:r>
    </w:p>
    <w:p w14:paraId="582F86D5"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4.</w:t>
      </w:r>
      <w:r>
        <w:rPr>
          <w:rFonts w:ascii="宋体" w:hAnsi="宋体" w:cs="宋体" w:hint="eastAsia"/>
          <w:bCs/>
          <w:kern w:val="0"/>
          <w:sz w:val="24"/>
          <w:szCs w:val="24"/>
        </w:rPr>
        <w:t>激励对象应为公司董事会或股东（大）会决定的技术骨干和高级管理人员，激励对象人数累计不得超过本公司最近</w:t>
      </w:r>
      <w:r>
        <w:rPr>
          <w:rFonts w:ascii="宋体" w:hAnsi="宋体" w:cs="宋体" w:hint="eastAsia"/>
          <w:bCs/>
          <w:kern w:val="0"/>
          <w:sz w:val="24"/>
          <w:szCs w:val="24"/>
        </w:rPr>
        <w:t>6</w:t>
      </w:r>
      <w:r>
        <w:rPr>
          <w:rFonts w:ascii="宋体" w:hAnsi="宋体" w:cs="宋体" w:hint="eastAsia"/>
          <w:bCs/>
          <w:kern w:val="0"/>
          <w:sz w:val="24"/>
          <w:szCs w:val="24"/>
        </w:rPr>
        <w:t>个月在职职工平均人数的</w:t>
      </w:r>
      <w:r>
        <w:rPr>
          <w:rFonts w:ascii="宋体" w:hAnsi="宋体" w:cs="宋体" w:hint="eastAsia"/>
          <w:bCs/>
          <w:kern w:val="0"/>
          <w:sz w:val="24"/>
          <w:szCs w:val="24"/>
        </w:rPr>
        <w:t>30%</w:t>
      </w:r>
      <w:r>
        <w:rPr>
          <w:rFonts w:ascii="宋体" w:hAnsi="宋体" w:cs="宋体" w:hint="eastAsia"/>
          <w:bCs/>
          <w:kern w:val="0"/>
          <w:sz w:val="24"/>
          <w:szCs w:val="24"/>
        </w:rPr>
        <w:t>。</w:t>
      </w:r>
    </w:p>
    <w:p w14:paraId="32546DAD"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5.</w:t>
      </w:r>
      <w:r>
        <w:rPr>
          <w:rFonts w:ascii="宋体" w:hAnsi="宋体" w:cs="宋体" w:hint="eastAsia"/>
          <w:bCs/>
          <w:kern w:val="0"/>
          <w:sz w:val="24"/>
          <w:szCs w:val="24"/>
        </w:rPr>
        <w:t>股票（权）期权自授予</w:t>
      </w:r>
      <w:proofErr w:type="gramStart"/>
      <w:r>
        <w:rPr>
          <w:rFonts w:ascii="宋体" w:hAnsi="宋体" w:cs="宋体" w:hint="eastAsia"/>
          <w:bCs/>
          <w:kern w:val="0"/>
          <w:sz w:val="24"/>
          <w:szCs w:val="24"/>
        </w:rPr>
        <w:t>日起应持有</w:t>
      </w:r>
      <w:proofErr w:type="gramEnd"/>
      <w:r>
        <w:rPr>
          <w:rFonts w:ascii="宋体" w:hAnsi="宋体" w:cs="宋体" w:hint="eastAsia"/>
          <w:bCs/>
          <w:kern w:val="0"/>
          <w:sz w:val="24"/>
          <w:szCs w:val="24"/>
        </w:rPr>
        <w:t>满</w:t>
      </w:r>
      <w:r>
        <w:rPr>
          <w:rFonts w:ascii="宋体" w:hAnsi="宋体" w:cs="宋体" w:hint="eastAsia"/>
          <w:bCs/>
          <w:kern w:val="0"/>
          <w:sz w:val="24"/>
          <w:szCs w:val="24"/>
        </w:rPr>
        <w:t>3</w:t>
      </w:r>
      <w:r>
        <w:rPr>
          <w:rFonts w:ascii="宋体" w:hAnsi="宋体" w:cs="宋体" w:hint="eastAsia"/>
          <w:bCs/>
          <w:kern w:val="0"/>
          <w:sz w:val="24"/>
          <w:szCs w:val="24"/>
        </w:rPr>
        <w:t>年，且自行权日起持有满</w:t>
      </w:r>
      <w:r>
        <w:rPr>
          <w:rFonts w:ascii="宋体" w:hAnsi="宋体" w:cs="宋体" w:hint="eastAsia"/>
          <w:bCs/>
          <w:kern w:val="0"/>
          <w:sz w:val="24"/>
          <w:szCs w:val="24"/>
        </w:rPr>
        <w:t>1</w:t>
      </w:r>
      <w:r>
        <w:rPr>
          <w:rFonts w:ascii="宋体" w:hAnsi="宋体" w:cs="宋体" w:hint="eastAsia"/>
          <w:bCs/>
          <w:kern w:val="0"/>
          <w:sz w:val="24"/>
          <w:szCs w:val="24"/>
        </w:rPr>
        <w:t>年；限制性股票自授予</w:t>
      </w:r>
      <w:proofErr w:type="gramStart"/>
      <w:r>
        <w:rPr>
          <w:rFonts w:ascii="宋体" w:hAnsi="宋体" w:cs="宋体" w:hint="eastAsia"/>
          <w:bCs/>
          <w:kern w:val="0"/>
          <w:sz w:val="24"/>
          <w:szCs w:val="24"/>
        </w:rPr>
        <w:t>日起应持有</w:t>
      </w:r>
      <w:proofErr w:type="gramEnd"/>
      <w:r>
        <w:rPr>
          <w:rFonts w:ascii="宋体" w:hAnsi="宋体" w:cs="宋体" w:hint="eastAsia"/>
          <w:bCs/>
          <w:kern w:val="0"/>
          <w:sz w:val="24"/>
          <w:szCs w:val="24"/>
        </w:rPr>
        <w:t>满</w:t>
      </w:r>
      <w:r>
        <w:rPr>
          <w:rFonts w:ascii="宋体" w:hAnsi="宋体" w:cs="宋体" w:hint="eastAsia"/>
          <w:bCs/>
          <w:kern w:val="0"/>
          <w:sz w:val="24"/>
          <w:szCs w:val="24"/>
        </w:rPr>
        <w:t>3</w:t>
      </w:r>
      <w:r>
        <w:rPr>
          <w:rFonts w:ascii="宋体" w:hAnsi="宋体" w:cs="宋体" w:hint="eastAsia"/>
          <w:bCs/>
          <w:kern w:val="0"/>
          <w:sz w:val="24"/>
          <w:szCs w:val="24"/>
        </w:rPr>
        <w:t>年，且解禁后持有满</w:t>
      </w:r>
      <w:r>
        <w:rPr>
          <w:rFonts w:ascii="宋体" w:hAnsi="宋体" w:cs="宋体" w:hint="eastAsia"/>
          <w:bCs/>
          <w:kern w:val="0"/>
          <w:sz w:val="24"/>
          <w:szCs w:val="24"/>
        </w:rPr>
        <w:t>1</w:t>
      </w:r>
      <w:r>
        <w:rPr>
          <w:rFonts w:ascii="宋体" w:hAnsi="宋体" w:cs="宋体" w:hint="eastAsia"/>
          <w:bCs/>
          <w:kern w:val="0"/>
          <w:sz w:val="24"/>
          <w:szCs w:val="24"/>
        </w:rPr>
        <w:t>年；股权</w:t>
      </w:r>
      <w:proofErr w:type="gramStart"/>
      <w:r>
        <w:rPr>
          <w:rFonts w:ascii="宋体" w:hAnsi="宋体" w:cs="宋体" w:hint="eastAsia"/>
          <w:bCs/>
          <w:kern w:val="0"/>
          <w:sz w:val="24"/>
          <w:szCs w:val="24"/>
        </w:rPr>
        <w:t>奖励自</w:t>
      </w:r>
      <w:proofErr w:type="gramEnd"/>
      <w:r>
        <w:rPr>
          <w:rFonts w:ascii="宋体" w:hAnsi="宋体" w:cs="宋体" w:hint="eastAsia"/>
          <w:bCs/>
          <w:kern w:val="0"/>
          <w:sz w:val="24"/>
          <w:szCs w:val="24"/>
        </w:rPr>
        <w:t>获得奖励之</w:t>
      </w:r>
      <w:proofErr w:type="gramStart"/>
      <w:r>
        <w:rPr>
          <w:rFonts w:ascii="宋体" w:hAnsi="宋体" w:cs="宋体" w:hint="eastAsia"/>
          <w:bCs/>
          <w:kern w:val="0"/>
          <w:sz w:val="24"/>
          <w:szCs w:val="24"/>
        </w:rPr>
        <w:t>日起应持</w:t>
      </w:r>
      <w:r>
        <w:rPr>
          <w:rFonts w:ascii="宋体" w:hAnsi="宋体" w:cs="宋体" w:hint="eastAsia"/>
          <w:bCs/>
          <w:kern w:val="0"/>
          <w:sz w:val="24"/>
          <w:szCs w:val="24"/>
        </w:rPr>
        <w:t>有</w:t>
      </w:r>
      <w:proofErr w:type="gramEnd"/>
      <w:r>
        <w:rPr>
          <w:rFonts w:ascii="宋体" w:hAnsi="宋体" w:cs="宋体" w:hint="eastAsia"/>
          <w:bCs/>
          <w:kern w:val="0"/>
          <w:sz w:val="24"/>
          <w:szCs w:val="24"/>
        </w:rPr>
        <w:t>满</w:t>
      </w:r>
      <w:r>
        <w:rPr>
          <w:rFonts w:ascii="宋体" w:hAnsi="宋体" w:cs="宋体" w:hint="eastAsia"/>
          <w:bCs/>
          <w:kern w:val="0"/>
          <w:sz w:val="24"/>
          <w:szCs w:val="24"/>
        </w:rPr>
        <w:t>3</w:t>
      </w:r>
      <w:r>
        <w:rPr>
          <w:rFonts w:ascii="宋体" w:hAnsi="宋体" w:cs="宋体" w:hint="eastAsia"/>
          <w:bCs/>
          <w:kern w:val="0"/>
          <w:sz w:val="24"/>
          <w:szCs w:val="24"/>
        </w:rPr>
        <w:t>年。上述时间条件须在股权激励计划中列明。</w:t>
      </w:r>
    </w:p>
    <w:p w14:paraId="6C004695"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6.</w:t>
      </w:r>
      <w:r>
        <w:rPr>
          <w:rFonts w:ascii="宋体" w:hAnsi="宋体" w:cs="宋体" w:hint="eastAsia"/>
          <w:bCs/>
          <w:kern w:val="0"/>
          <w:sz w:val="24"/>
          <w:szCs w:val="24"/>
        </w:rPr>
        <w:t>股票（权）期权自授予日至行权日的时间不得超过</w:t>
      </w:r>
      <w:r>
        <w:rPr>
          <w:rFonts w:ascii="宋体" w:hAnsi="宋体" w:cs="宋体" w:hint="eastAsia"/>
          <w:bCs/>
          <w:kern w:val="0"/>
          <w:sz w:val="24"/>
          <w:szCs w:val="24"/>
        </w:rPr>
        <w:t>10</w:t>
      </w:r>
      <w:r>
        <w:rPr>
          <w:rFonts w:ascii="宋体" w:hAnsi="宋体" w:cs="宋体" w:hint="eastAsia"/>
          <w:bCs/>
          <w:kern w:val="0"/>
          <w:sz w:val="24"/>
          <w:szCs w:val="24"/>
        </w:rPr>
        <w:t>年。</w:t>
      </w:r>
    </w:p>
    <w:p w14:paraId="61A0BFEF"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7.</w:t>
      </w:r>
      <w:r>
        <w:rPr>
          <w:rFonts w:ascii="宋体" w:hAnsi="宋体" w:cs="宋体" w:hint="eastAsia"/>
          <w:bCs/>
          <w:kern w:val="0"/>
          <w:sz w:val="24"/>
          <w:szCs w:val="24"/>
        </w:rPr>
        <w:t>实施股权奖励的公司及其奖励股权标的公司所属行业均不属于《股权奖励税收优惠政策限制性行业目录》范围（见附件）。公司所属行业按公司上一纳税年度主营业务收入占比最高的行业确定。</w:t>
      </w:r>
    </w:p>
    <w:p w14:paraId="6EF00CC3"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lastRenderedPageBreak/>
        <w:t xml:space="preserve">  </w:t>
      </w:r>
      <w:r>
        <w:rPr>
          <w:rFonts w:ascii="宋体" w:hAnsi="宋体" w:cs="宋体" w:hint="eastAsia"/>
          <w:bCs/>
          <w:kern w:val="0"/>
          <w:sz w:val="24"/>
          <w:szCs w:val="24"/>
        </w:rPr>
        <w:t>（三）本通知所称股票（权）期权是指公司给予激励对象在一定期限内以事先约定的价格购买本公司股票（权）的权利；所称限制性股票是指公司按照预先确定的条件授予激励对象一定数量的本公司股权，激励对象只有工作年限或业绩目标符合股权</w:t>
      </w:r>
      <w:r>
        <w:rPr>
          <w:rFonts w:ascii="宋体" w:hAnsi="宋体" w:cs="宋体" w:hint="eastAsia"/>
          <w:bCs/>
          <w:kern w:val="0"/>
          <w:sz w:val="24"/>
          <w:szCs w:val="24"/>
        </w:rPr>
        <w:t>激励计划规定条件的才可以处置该股权；所称股权奖励是指企业无偿授予激励对象一定份额的股权或一定数量的股份。</w:t>
      </w:r>
    </w:p>
    <w:p w14:paraId="0A2685FC"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（四）股权激励计划所列内容不同时满足第一条第（二）款规定的全部条件，或递延纳税期间公司情况发生变化，不再符合第一条第（二）款第</w:t>
      </w:r>
      <w:r>
        <w:rPr>
          <w:rFonts w:ascii="宋体" w:hAnsi="宋体" w:cs="宋体" w:hint="eastAsia"/>
          <w:bCs/>
          <w:kern w:val="0"/>
          <w:sz w:val="24"/>
          <w:szCs w:val="24"/>
        </w:rPr>
        <w:t>4</w:t>
      </w:r>
      <w:r>
        <w:rPr>
          <w:rFonts w:ascii="宋体" w:hAnsi="宋体" w:cs="宋体" w:hint="eastAsia"/>
          <w:bCs/>
          <w:kern w:val="0"/>
          <w:sz w:val="24"/>
          <w:szCs w:val="24"/>
        </w:rPr>
        <w:t>至</w:t>
      </w:r>
      <w:r>
        <w:rPr>
          <w:rFonts w:ascii="宋体" w:hAnsi="宋体" w:cs="宋体" w:hint="eastAsia"/>
          <w:bCs/>
          <w:kern w:val="0"/>
          <w:sz w:val="24"/>
          <w:szCs w:val="24"/>
        </w:rPr>
        <w:t>6</w:t>
      </w:r>
      <w:r>
        <w:rPr>
          <w:rFonts w:ascii="宋体" w:hAnsi="宋体" w:cs="宋体" w:hint="eastAsia"/>
          <w:bCs/>
          <w:kern w:val="0"/>
          <w:sz w:val="24"/>
          <w:szCs w:val="24"/>
        </w:rPr>
        <w:t>项条件的，不得享受递延纳税优惠，应按规定计算缴纳个人所得税。</w:t>
      </w:r>
    </w:p>
    <w:p w14:paraId="02EED2D1" w14:textId="77777777" w:rsidR="00604B36" w:rsidRDefault="006F034E">
      <w:pPr>
        <w:widowControl/>
        <w:snapToGrid w:val="0"/>
        <w:spacing w:line="400" w:lineRule="exact"/>
        <w:rPr>
          <w:rFonts w:ascii="宋体" w:hAnsi="宋体" w:cs="宋体"/>
          <w:b/>
          <w:bCs/>
          <w:kern w:val="0"/>
          <w:sz w:val="24"/>
          <w:szCs w:val="24"/>
        </w:rPr>
      </w:pPr>
      <w:r>
        <w:rPr>
          <w:rFonts w:ascii="宋体" w:hAnsi="宋体" w:cs="宋体" w:hint="eastAsia"/>
          <w:bCs/>
          <w:kern w:val="0"/>
          <w:sz w:val="24"/>
          <w:szCs w:val="24"/>
        </w:rPr>
        <w:t xml:space="preserve">  </w:t>
      </w:r>
      <w:r>
        <w:rPr>
          <w:rFonts w:ascii="黑体" w:eastAsia="黑体" w:hAnsi="黑体" w:cs="宋体" w:hint="eastAsia"/>
          <w:bCs/>
          <w:kern w:val="0"/>
          <w:sz w:val="24"/>
          <w:szCs w:val="24"/>
        </w:rPr>
        <w:t>二、对上市公司股票期权、限制性股票和股权奖励适当延长纳税期限</w:t>
      </w:r>
      <w:r>
        <w:rPr>
          <w:rFonts w:ascii="宋体" w:hAnsi="宋体" w:cs="宋体" w:hint="eastAsia"/>
          <w:b/>
          <w:bCs/>
          <w:kern w:val="0"/>
          <w:sz w:val="24"/>
          <w:szCs w:val="24"/>
        </w:rPr>
        <w:t> </w:t>
      </w:r>
    </w:p>
    <w:p w14:paraId="1F1A4D3B"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（一）上市公司授予个人的股票期权、限制性股票和股权奖励，经向主管税务机关备案，个人可自股票期权行权、限制性股票解禁或取得股权奖励之日起，在不超过</w:t>
      </w:r>
      <w:r>
        <w:rPr>
          <w:rFonts w:ascii="宋体" w:hAnsi="宋体" w:cs="宋体" w:hint="eastAsia"/>
          <w:bCs/>
          <w:kern w:val="0"/>
          <w:sz w:val="24"/>
          <w:szCs w:val="24"/>
        </w:rPr>
        <w:t>12</w:t>
      </w:r>
      <w:r>
        <w:rPr>
          <w:rFonts w:ascii="宋体" w:hAnsi="宋体" w:cs="宋体" w:hint="eastAsia"/>
          <w:bCs/>
          <w:kern w:val="0"/>
          <w:sz w:val="24"/>
          <w:szCs w:val="24"/>
        </w:rPr>
        <w:t>个月的期限内缴纳个人所得税。《财政部</w:t>
      </w:r>
      <w:r>
        <w:rPr>
          <w:rFonts w:ascii="宋体" w:hAnsi="宋体" w:cs="宋体" w:hint="eastAsia"/>
          <w:bCs/>
          <w:kern w:val="0"/>
          <w:sz w:val="24"/>
          <w:szCs w:val="24"/>
        </w:rPr>
        <w:t xml:space="preserve"> </w:t>
      </w:r>
      <w:r>
        <w:rPr>
          <w:rFonts w:ascii="宋体" w:hAnsi="宋体" w:cs="宋体" w:hint="eastAsia"/>
          <w:bCs/>
          <w:kern w:val="0"/>
          <w:sz w:val="24"/>
          <w:szCs w:val="24"/>
        </w:rPr>
        <w:t>国家税务总局关于上市公司高管人员股票期权所得缴纳个人所得税有关问题的通知》（财税〔</w:t>
      </w:r>
      <w:r>
        <w:rPr>
          <w:rFonts w:ascii="宋体" w:hAnsi="宋体" w:cs="宋体" w:hint="eastAsia"/>
          <w:bCs/>
          <w:kern w:val="0"/>
          <w:sz w:val="24"/>
          <w:szCs w:val="24"/>
        </w:rPr>
        <w:t>2009</w:t>
      </w:r>
      <w:r>
        <w:rPr>
          <w:rFonts w:ascii="宋体" w:hAnsi="宋体" w:cs="宋体" w:hint="eastAsia"/>
          <w:bCs/>
          <w:kern w:val="0"/>
          <w:sz w:val="24"/>
          <w:szCs w:val="24"/>
        </w:rPr>
        <w:t>〕</w:t>
      </w:r>
      <w:r>
        <w:rPr>
          <w:rFonts w:ascii="宋体" w:hAnsi="宋体" w:cs="宋体" w:hint="eastAsia"/>
          <w:bCs/>
          <w:kern w:val="0"/>
          <w:sz w:val="24"/>
          <w:szCs w:val="24"/>
        </w:rPr>
        <w:t>40</w:t>
      </w:r>
      <w:r>
        <w:rPr>
          <w:rFonts w:ascii="宋体" w:hAnsi="宋体" w:cs="宋体" w:hint="eastAsia"/>
          <w:bCs/>
          <w:kern w:val="0"/>
          <w:sz w:val="24"/>
          <w:szCs w:val="24"/>
        </w:rPr>
        <w:t>号）自本通知施行之日起废止。</w:t>
      </w:r>
    </w:p>
    <w:p w14:paraId="4F1197D8"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（二）上市公司股票期权、限制性股票应纳税款的计算，继续按照《财政部</w:t>
      </w:r>
      <w:r>
        <w:rPr>
          <w:rFonts w:ascii="宋体" w:hAnsi="宋体" w:cs="宋体" w:hint="eastAsia"/>
          <w:bCs/>
          <w:kern w:val="0"/>
          <w:sz w:val="24"/>
          <w:szCs w:val="24"/>
        </w:rPr>
        <w:t xml:space="preserve"> </w:t>
      </w:r>
      <w:r>
        <w:rPr>
          <w:rFonts w:ascii="宋体" w:hAnsi="宋体" w:cs="宋体" w:hint="eastAsia"/>
          <w:bCs/>
          <w:kern w:val="0"/>
          <w:sz w:val="24"/>
          <w:szCs w:val="24"/>
        </w:rPr>
        <w:t>国家税务总局关于个人股票期权所得征收个人所得税问题的通知》（财税〔</w:t>
      </w:r>
      <w:r>
        <w:rPr>
          <w:rFonts w:ascii="宋体" w:hAnsi="宋体" w:cs="宋体" w:hint="eastAsia"/>
          <w:bCs/>
          <w:kern w:val="0"/>
          <w:sz w:val="24"/>
          <w:szCs w:val="24"/>
        </w:rPr>
        <w:t>2005</w:t>
      </w:r>
      <w:r>
        <w:rPr>
          <w:rFonts w:ascii="宋体" w:hAnsi="宋体" w:cs="宋体" w:hint="eastAsia"/>
          <w:bCs/>
          <w:kern w:val="0"/>
          <w:sz w:val="24"/>
          <w:szCs w:val="24"/>
        </w:rPr>
        <w:t>〕</w:t>
      </w:r>
      <w:r>
        <w:rPr>
          <w:rFonts w:ascii="宋体" w:hAnsi="宋体" w:cs="宋体" w:hint="eastAsia"/>
          <w:bCs/>
          <w:kern w:val="0"/>
          <w:sz w:val="24"/>
          <w:szCs w:val="24"/>
        </w:rPr>
        <w:t>35</w:t>
      </w:r>
      <w:r>
        <w:rPr>
          <w:rFonts w:ascii="宋体" w:hAnsi="宋体" w:cs="宋体" w:hint="eastAsia"/>
          <w:bCs/>
          <w:kern w:val="0"/>
          <w:sz w:val="24"/>
          <w:szCs w:val="24"/>
        </w:rPr>
        <w:t>号）、《财政部</w:t>
      </w:r>
      <w:r>
        <w:rPr>
          <w:rFonts w:ascii="宋体" w:hAnsi="宋体" w:cs="宋体" w:hint="eastAsia"/>
          <w:bCs/>
          <w:kern w:val="0"/>
          <w:sz w:val="24"/>
          <w:szCs w:val="24"/>
        </w:rPr>
        <w:t xml:space="preserve"> </w:t>
      </w:r>
      <w:r>
        <w:rPr>
          <w:rFonts w:ascii="宋体" w:hAnsi="宋体" w:cs="宋体" w:hint="eastAsia"/>
          <w:bCs/>
          <w:kern w:val="0"/>
          <w:sz w:val="24"/>
          <w:szCs w:val="24"/>
        </w:rPr>
        <w:t>国家税务总局关于股票增值权所</w:t>
      </w:r>
      <w:r>
        <w:rPr>
          <w:rFonts w:ascii="宋体" w:hAnsi="宋体" w:cs="宋体" w:hint="eastAsia"/>
          <w:bCs/>
          <w:kern w:val="0"/>
          <w:sz w:val="24"/>
          <w:szCs w:val="24"/>
        </w:rPr>
        <w:t>得和限制性股票所得征收个人所得税有关问题的通知》（财税〔</w:t>
      </w:r>
      <w:r>
        <w:rPr>
          <w:rFonts w:ascii="宋体" w:hAnsi="宋体" w:cs="宋体" w:hint="eastAsia"/>
          <w:bCs/>
          <w:kern w:val="0"/>
          <w:sz w:val="24"/>
          <w:szCs w:val="24"/>
        </w:rPr>
        <w:t>2009</w:t>
      </w:r>
      <w:r>
        <w:rPr>
          <w:rFonts w:ascii="宋体" w:hAnsi="宋体" w:cs="宋体" w:hint="eastAsia"/>
          <w:bCs/>
          <w:kern w:val="0"/>
          <w:sz w:val="24"/>
          <w:szCs w:val="24"/>
        </w:rPr>
        <w:t>〕</w:t>
      </w:r>
      <w:r>
        <w:rPr>
          <w:rFonts w:ascii="宋体" w:hAnsi="宋体" w:cs="宋体" w:hint="eastAsia"/>
          <w:bCs/>
          <w:kern w:val="0"/>
          <w:sz w:val="24"/>
          <w:szCs w:val="24"/>
        </w:rPr>
        <w:t>5</w:t>
      </w:r>
      <w:r>
        <w:rPr>
          <w:rFonts w:ascii="宋体" w:hAnsi="宋体" w:cs="宋体" w:hint="eastAsia"/>
          <w:bCs/>
          <w:kern w:val="0"/>
          <w:sz w:val="24"/>
          <w:szCs w:val="24"/>
        </w:rPr>
        <w:t>号）、《国家税务总局关于股权激励有关个人所得税问题的通知》（国税函〔</w:t>
      </w:r>
      <w:r>
        <w:rPr>
          <w:rFonts w:ascii="宋体" w:hAnsi="宋体" w:cs="宋体" w:hint="eastAsia"/>
          <w:bCs/>
          <w:kern w:val="0"/>
          <w:sz w:val="24"/>
          <w:szCs w:val="24"/>
        </w:rPr>
        <w:t>2009</w:t>
      </w:r>
      <w:r>
        <w:rPr>
          <w:rFonts w:ascii="宋体" w:hAnsi="宋体" w:cs="宋体" w:hint="eastAsia"/>
          <w:bCs/>
          <w:kern w:val="0"/>
          <w:sz w:val="24"/>
          <w:szCs w:val="24"/>
        </w:rPr>
        <w:t>〕</w:t>
      </w:r>
      <w:r>
        <w:rPr>
          <w:rFonts w:ascii="宋体" w:hAnsi="宋体" w:cs="宋体" w:hint="eastAsia"/>
          <w:bCs/>
          <w:kern w:val="0"/>
          <w:sz w:val="24"/>
          <w:szCs w:val="24"/>
        </w:rPr>
        <w:t>461</w:t>
      </w:r>
      <w:r>
        <w:rPr>
          <w:rFonts w:ascii="宋体" w:hAnsi="宋体" w:cs="宋体" w:hint="eastAsia"/>
          <w:bCs/>
          <w:kern w:val="0"/>
          <w:sz w:val="24"/>
          <w:szCs w:val="24"/>
        </w:rPr>
        <w:t>号）等相关规定执行。股权奖励应纳税款的计算比照上述规定执行。</w:t>
      </w:r>
    </w:p>
    <w:p w14:paraId="70FB07EA" w14:textId="77777777" w:rsidR="00604B36" w:rsidRDefault="006F034E">
      <w:pPr>
        <w:widowControl/>
        <w:snapToGrid w:val="0"/>
        <w:spacing w:line="400" w:lineRule="exact"/>
        <w:rPr>
          <w:rFonts w:ascii="宋体" w:hAnsi="宋体" w:cs="宋体"/>
          <w:b/>
          <w:bCs/>
          <w:kern w:val="0"/>
          <w:sz w:val="24"/>
          <w:szCs w:val="24"/>
        </w:rPr>
      </w:pPr>
      <w:r>
        <w:rPr>
          <w:rFonts w:ascii="宋体" w:hAnsi="宋体" w:cs="宋体" w:hint="eastAsia"/>
          <w:bCs/>
          <w:kern w:val="0"/>
          <w:sz w:val="24"/>
          <w:szCs w:val="24"/>
        </w:rPr>
        <w:t xml:space="preserve">  </w:t>
      </w:r>
      <w:r>
        <w:rPr>
          <w:rFonts w:ascii="黑体" w:eastAsia="黑体" w:hAnsi="黑体" w:cs="宋体" w:hint="eastAsia"/>
          <w:bCs/>
          <w:kern w:val="0"/>
          <w:sz w:val="24"/>
          <w:szCs w:val="24"/>
        </w:rPr>
        <w:t>三、对技术成果投资入股实施选择性税收优惠政策</w:t>
      </w:r>
      <w:r>
        <w:rPr>
          <w:rFonts w:ascii="黑体" w:eastAsia="黑体" w:hAnsi="黑体" w:cs="宋体" w:hint="eastAsia"/>
          <w:bCs/>
          <w:kern w:val="0"/>
          <w:sz w:val="24"/>
          <w:szCs w:val="24"/>
        </w:rPr>
        <w:t> </w:t>
      </w:r>
    </w:p>
    <w:p w14:paraId="696BA307"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（一）企业或个人以技术成果投资入股到境内居民企业，被投资企业支付的对价全部为股票（权）的，企业或个人可选择继续按现行有关税收政策执行，也可选择适用递延纳税优惠政策。</w:t>
      </w:r>
    </w:p>
    <w:p w14:paraId="615A29AB"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选择技术成果投资入股递延纳税政策的，经向主管税务机关备案，投资入股当期可</w:t>
      </w:r>
      <w:r>
        <w:rPr>
          <w:rFonts w:ascii="宋体" w:hAnsi="宋体" w:cs="宋体" w:hint="eastAsia"/>
          <w:bCs/>
          <w:kern w:val="0"/>
          <w:sz w:val="24"/>
          <w:szCs w:val="24"/>
        </w:rPr>
        <w:t>暂不纳税，允许递延至转让股权时，按股权转让收入减去技术成果原值和合理税费后的差额计算缴纳所得税。</w:t>
      </w:r>
    </w:p>
    <w:p w14:paraId="5AFD7510"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（二）企业或个人选择适用上述任一项政策，均允许被投资企业按技术成果投资入股时的评估值入账并在企业所得税前摊销扣除。</w:t>
      </w:r>
    </w:p>
    <w:p w14:paraId="4880CEE3"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（三）技术成果是指专利技术（含国防专利）、计算机软件著作权、集成电路布图设计专有权、植物新品种权、生物医药新品种，以及科技部、财政部、国家税务总局确定的其他技术成果。</w:t>
      </w:r>
    </w:p>
    <w:p w14:paraId="108DBFC5"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（四）技术成果投资入股，是指纳税人将技术成果所有权让渡给被投资企业、取得该企业股票（权）的行为。</w:t>
      </w:r>
    </w:p>
    <w:p w14:paraId="2902B239" w14:textId="77777777" w:rsidR="00604B36" w:rsidRDefault="006F034E">
      <w:pPr>
        <w:widowControl/>
        <w:snapToGrid w:val="0"/>
        <w:spacing w:line="400" w:lineRule="exact"/>
        <w:rPr>
          <w:rFonts w:ascii="宋体" w:hAnsi="宋体" w:cs="宋体"/>
          <w:b/>
          <w:bCs/>
          <w:kern w:val="0"/>
          <w:sz w:val="24"/>
          <w:szCs w:val="24"/>
        </w:rPr>
      </w:pPr>
      <w:r>
        <w:rPr>
          <w:rFonts w:ascii="宋体" w:hAnsi="宋体" w:cs="宋体" w:hint="eastAsia"/>
          <w:bCs/>
          <w:kern w:val="0"/>
          <w:sz w:val="24"/>
          <w:szCs w:val="24"/>
        </w:rPr>
        <w:lastRenderedPageBreak/>
        <w:t xml:space="preserve">  </w:t>
      </w:r>
      <w:r>
        <w:rPr>
          <w:rFonts w:ascii="黑体" w:eastAsia="黑体" w:hAnsi="黑体" w:cs="宋体" w:hint="eastAsia"/>
          <w:bCs/>
          <w:kern w:val="0"/>
          <w:sz w:val="24"/>
          <w:szCs w:val="24"/>
        </w:rPr>
        <w:t>四、相关政策</w:t>
      </w:r>
      <w:r>
        <w:rPr>
          <w:rFonts w:ascii="黑体" w:eastAsia="黑体" w:hAnsi="黑体" w:cs="宋体" w:hint="eastAsia"/>
          <w:bCs/>
          <w:kern w:val="0"/>
          <w:sz w:val="24"/>
          <w:szCs w:val="24"/>
        </w:rPr>
        <w:t> </w:t>
      </w:r>
    </w:p>
    <w:p w14:paraId="677BFD63"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（一）个人从任职受雇企业以低于公平市场价格取得股票（权）的，凡不符合递延纳税条件，应在获得股票（权）时，对实际出资额低于公平市场价格的差额，按照“工资、薪金所得”项目，参照《财政部</w:t>
      </w:r>
      <w:r>
        <w:rPr>
          <w:rFonts w:ascii="宋体" w:hAnsi="宋体" w:cs="宋体" w:hint="eastAsia"/>
          <w:bCs/>
          <w:kern w:val="0"/>
          <w:sz w:val="24"/>
          <w:szCs w:val="24"/>
        </w:rPr>
        <w:t xml:space="preserve"> </w:t>
      </w:r>
      <w:r>
        <w:rPr>
          <w:rFonts w:ascii="宋体" w:hAnsi="宋体" w:cs="宋体" w:hint="eastAsia"/>
          <w:bCs/>
          <w:kern w:val="0"/>
          <w:sz w:val="24"/>
          <w:szCs w:val="24"/>
        </w:rPr>
        <w:t>国家税务总局关于个人股票期权所得征收个人所得税问题的通知》（财税〔</w:t>
      </w:r>
      <w:r>
        <w:rPr>
          <w:rFonts w:ascii="宋体" w:hAnsi="宋体" w:cs="宋体" w:hint="eastAsia"/>
          <w:bCs/>
          <w:kern w:val="0"/>
          <w:sz w:val="24"/>
          <w:szCs w:val="24"/>
        </w:rPr>
        <w:t>2005</w:t>
      </w:r>
      <w:r>
        <w:rPr>
          <w:rFonts w:ascii="宋体" w:hAnsi="宋体" w:cs="宋体" w:hint="eastAsia"/>
          <w:bCs/>
          <w:kern w:val="0"/>
          <w:sz w:val="24"/>
          <w:szCs w:val="24"/>
        </w:rPr>
        <w:t>〕</w:t>
      </w:r>
      <w:r>
        <w:rPr>
          <w:rFonts w:ascii="宋体" w:hAnsi="宋体" w:cs="宋体" w:hint="eastAsia"/>
          <w:bCs/>
          <w:kern w:val="0"/>
          <w:sz w:val="24"/>
          <w:szCs w:val="24"/>
        </w:rPr>
        <w:t>35</w:t>
      </w:r>
      <w:r>
        <w:rPr>
          <w:rFonts w:ascii="宋体" w:hAnsi="宋体" w:cs="宋体" w:hint="eastAsia"/>
          <w:bCs/>
          <w:kern w:val="0"/>
          <w:sz w:val="24"/>
          <w:szCs w:val="24"/>
        </w:rPr>
        <w:t>号）有关规定计算缴纳个人所得税。</w:t>
      </w:r>
    </w:p>
    <w:p w14:paraId="1AB4A026"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（二）个人因股权激励、技术成果投资入股取得股权后，非上市公司在境内上市的，处置递延纳税的股权时，按照现行限售股有关征税规定执行。</w:t>
      </w:r>
    </w:p>
    <w:p w14:paraId="1E709BD6"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（三）个人转让股权时，视同享受递延纳税优惠政策的股权优先转让。递延纳税的股</w:t>
      </w:r>
      <w:r>
        <w:rPr>
          <w:rFonts w:ascii="宋体" w:hAnsi="宋体" w:cs="宋体" w:hint="eastAsia"/>
          <w:bCs/>
          <w:kern w:val="0"/>
          <w:sz w:val="24"/>
          <w:szCs w:val="24"/>
        </w:rPr>
        <w:t>权成本按照加权平均法计算，</w:t>
      </w:r>
      <w:proofErr w:type="gramStart"/>
      <w:r>
        <w:rPr>
          <w:rFonts w:ascii="宋体" w:hAnsi="宋体" w:cs="宋体" w:hint="eastAsia"/>
          <w:bCs/>
          <w:kern w:val="0"/>
          <w:sz w:val="24"/>
          <w:szCs w:val="24"/>
        </w:rPr>
        <w:t>不</w:t>
      </w:r>
      <w:proofErr w:type="gramEnd"/>
      <w:r>
        <w:rPr>
          <w:rFonts w:ascii="宋体" w:hAnsi="宋体" w:cs="宋体" w:hint="eastAsia"/>
          <w:bCs/>
          <w:kern w:val="0"/>
          <w:sz w:val="24"/>
          <w:szCs w:val="24"/>
        </w:rPr>
        <w:t>与其他方式取得的股权成本合并计算。</w:t>
      </w:r>
    </w:p>
    <w:p w14:paraId="611725E6"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（四）持有递延纳税的股权期间，因该股权产生的转增股本收入，以及</w:t>
      </w:r>
      <w:proofErr w:type="gramStart"/>
      <w:r>
        <w:rPr>
          <w:rFonts w:ascii="宋体" w:hAnsi="宋体" w:cs="宋体" w:hint="eastAsia"/>
          <w:bCs/>
          <w:kern w:val="0"/>
          <w:sz w:val="24"/>
          <w:szCs w:val="24"/>
        </w:rPr>
        <w:t>以该递延</w:t>
      </w:r>
      <w:proofErr w:type="gramEnd"/>
      <w:r>
        <w:rPr>
          <w:rFonts w:ascii="宋体" w:hAnsi="宋体" w:cs="宋体" w:hint="eastAsia"/>
          <w:bCs/>
          <w:kern w:val="0"/>
          <w:sz w:val="24"/>
          <w:szCs w:val="24"/>
        </w:rPr>
        <w:t>纳税的股权再进行非货币性资产投资的，应在当期缴纳税款。</w:t>
      </w:r>
    </w:p>
    <w:p w14:paraId="5015DB7E"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（五）全国中小企业股份转让系统挂牌公司按照本通知第一条规定执行。</w:t>
      </w:r>
    </w:p>
    <w:p w14:paraId="71926309"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适用本通知第二条规定的上市公司是指其股票在上海证券交易所、深圳证券交易所上市交易的股份有限公司。</w:t>
      </w:r>
    </w:p>
    <w:p w14:paraId="17EE508D" w14:textId="77777777" w:rsidR="00604B36" w:rsidRDefault="006F034E">
      <w:pPr>
        <w:widowControl/>
        <w:snapToGrid w:val="0"/>
        <w:spacing w:line="400" w:lineRule="exact"/>
        <w:rPr>
          <w:rFonts w:ascii="宋体" w:hAnsi="宋体" w:cs="宋体"/>
          <w:b/>
          <w:bCs/>
          <w:kern w:val="0"/>
          <w:sz w:val="24"/>
          <w:szCs w:val="24"/>
        </w:rPr>
      </w:pPr>
      <w:r>
        <w:rPr>
          <w:rFonts w:ascii="宋体" w:hAnsi="宋体" w:cs="宋体" w:hint="eastAsia"/>
          <w:bCs/>
          <w:kern w:val="0"/>
          <w:sz w:val="24"/>
          <w:szCs w:val="24"/>
        </w:rPr>
        <w:t xml:space="preserve">  </w:t>
      </w:r>
      <w:r>
        <w:rPr>
          <w:rFonts w:ascii="黑体" w:eastAsia="黑体" w:hAnsi="黑体" w:cs="宋体" w:hint="eastAsia"/>
          <w:bCs/>
          <w:kern w:val="0"/>
          <w:sz w:val="24"/>
          <w:szCs w:val="24"/>
        </w:rPr>
        <w:t>五、配套管理措施</w:t>
      </w:r>
      <w:r>
        <w:rPr>
          <w:rFonts w:ascii="黑体" w:eastAsia="黑体" w:hAnsi="黑体" w:cs="宋体" w:hint="eastAsia"/>
          <w:bCs/>
          <w:kern w:val="0"/>
          <w:sz w:val="24"/>
          <w:szCs w:val="24"/>
        </w:rPr>
        <w:t> </w:t>
      </w:r>
    </w:p>
    <w:p w14:paraId="2C94E380"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（一）对股权激励或技术成果投资入股选择适用递延纳税政策的，企业应在规定期限内到主管税务机关办理备案手续。未办理备案手续</w:t>
      </w:r>
      <w:r>
        <w:rPr>
          <w:rFonts w:ascii="宋体" w:hAnsi="宋体" w:cs="宋体" w:hint="eastAsia"/>
          <w:bCs/>
          <w:kern w:val="0"/>
          <w:sz w:val="24"/>
          <w:szCs w:val="24"/>
        </w:rPr>
        <w:t>的，不得享受本通知规定的递延纳税优惠政策。</w:t>
      </w:r>
    </w:p>
    <w:p w14:paraId="66E87AC4"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二）企业实施股权激励或个人以技术成果投资入股，以实施股权激励或取得技术成果的企业为个人所得税扣缴义务人。递延纳税期间，扣缴义务人应在每个纳税年度终了后向主管税务机关报告递延纳税有关情况。</w:t>
      </w:r>
    </w:p>
    <w:p w14:paraId="7FBAA62A"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（三）工商部门应将企业股权变更信息及时与税务部门共享，暂不具备联网实时共享信息条件的，工商部门应在股权变更登记</w:t>
      </w:r>
      <w:r>
        <w:rPr>
          <w:rFonts w:ascii="宋体" w:hAnsi="宋体" w:cs="宋体" w:hint="eastAsia"/>
          <w:bCs/>
          <w:kern w:val="0"/>
          <w:sz w:val="24"/>
          <w:szCs w:val="24"/>
        </w:rPr>
        <w:t>3</w:t>
      </w:r>
      <w:r>
        <w:rPr>
          <w:rFonts w:ascii="宋体" w:hAnsi="宋体" w:cs="宋体" w:hint="eastAsia"/>
          <w:bCs/>
          <w:kern w:val="0"/>
          <w:sz w:val="24"/>
          <w:szCs w:val="24"/>
        </w:rPr>
        <w:t>个工作日内将信息与税务部门共享。</w:t>
      </w:r>
    </w:p>
    <w:p w14:paraId="368587DA" w14:textId="77777777" w:rsidR="00604B36" w:rsidRDefault="006F034E">
      <w:pPr>
        <w:widowControl/>
        <w:snapToGrid w:val="0"/>
        <w:spacing w:line="400" w:lineRule="exact"/>
        <w:rPr>
          <w:rFonts w:ascii="黑体" w:eastAsia="黑体" w:hAnsi="黑体" w:cs="宋体"/>
          <w:bCs/>
          <w:kern w:val="0"/>
          <w:sz w:val="24"/>
          <w:szCs w:val="24"/>
        </w:rPr>
      </w:pPr>
      <w:r>
        <w:rPr>
          <w:rFonts w:ascii="宋体" w:hAnsi="宋体" w:cs="宋体" w:hint="eastAsia"/>
          <w:bCs/>
          <w:kern w:val="0"/>
          <w:sz w:val="24"/>
          <w:szCs w:val="24"/>
        </w:rPr>
        <w:t xml:space="preserve">  </w:t>
      </w:r>
      <w:r>
        <w:rPr>
          <w:rFonts w:ascii="黑体" w:eastAsia="黑体" w:hAnsi="黑体" w:cs="宋体" w:hint="eastAsia"/>
          <w:bCs/>
          <w:kern w:val="0"/>
          <w:sz w:val="24"/>
          <w:szCs w:val="24"/>
        </w:rPr>
        <w:t>六、本通知自</w:t>
      </w:r>
      <w:r>
        <w:rPr>
          <w:rFonts w:ascii="黑体" w:eastAsia="黑体" w:hAnsi="黑体" w:cs="宋体" w:hint="eastAsia"/>
          <w:bCs/>
          <w:kern w:val="0"/>
          <w:sz w:val="24"/>
          <w:szCs w:val="24"/>
        </w:rPr>
        <w:t>2016</w:t>
      </w:r>
      <w:r>
        <w:rPr>
          <w:rFonts w:ascii="黑体" w:eastAsia="黑体" w:hAnsi="黑体" w:cs="宋体" w:hint="eastAsia"/>
          <w:bCs/>
          <w:kern w:val="0"/>
          <w:sz w:val="24"/>
          <w:szCs w:val="24"/>
        </w:rPr>
        <w:t>年</w:t>
      </w:r>
      <w:r>
        <w:rPr>
          <w:rFonts w:ascii="黑体" w:eastAsia="黑体" w:hAnsi="黑体" w:cs="宋体" w:hint="eastAsia"/>
          <w:bCs/>
          <w:kern w:val="0"/>
          <w:sz w:val="24"/>
          <w:szCs w:val="24"/>
        </w:rPr>
        <w:t>9</w:t>
      </w:r>
      <w:r>
        <w:rPr>
          <w:rFonts w:ascii="黑体" w:eastAsia="黑体" w:hAnsi="黑体" w:cs="宋体" w:hint="eastAsia"/>
          <w:bCs/>
          <w:kern w:val="0"/>
          <w:sz w:val="24"/>
          <w:szCs w:val="24"/>
        </w:rPr>
        <w:t>月</w:t>
      </w:r>
      <w:r>
        <w:rPr>
          <w:rFonts w:ascii="黑体" w:eastAsia="黑体" w:hAnsi="黑体" w:cs="宋体" w:hint="eastAsia"/>
          <w:bCs/>
          <w:kern w:val="0"/>
          <w:sz w:val="24"/>
          <w:szCs w:val="24"/>
        </w:rPr>
        <w:t>1</w:t>
      </w:r>
      <w:r>
        <w:rPr>
          <w:rFonts w:ascii="黑体" w:eastAsia="黑体" w:hAnsi="黑体" w:cs="宋体" w:hint="eastAsia"/>
          <w:bCs/>
          <w:kern w:val="0"/>
          <w:sz w:val="24"/>
          <w:szCs w:val="24"/>
        </w:rPr>
        <w:t>日起施行</w:t>
      </w:r>
    </w:p>
    <w:p w14:paraId="3BB993EE" w14:textId="77777777" w:rsidR="00604B36" w:rsidRDefault="006F034E">
      <w:pPr>
        <w:widowControl/>
        <w:snapToGrid w:val="0"/>
        <w:spacing w:line="400" w:lineRule="exact"/>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中关村国家自主创新示范区</w:t>
      </w:r>
      <w:r>
        <w:rPr>
          <w:rFonts w:ascii="宋体" w:hAnsi="宋体" w:cs="宋体" w:hint="eastAsia"/>
          <w:bCs/>
          <w:kern w:val="0"/>
          <w:sz w:val="24"/>
          <w:szCs w:val="24"/>
        </w:rPr>
        <w:t>2016</w:t>
      </w:r>
      <w:r>
        <w:rPr>
          <w:rFonts w:ascii="宋体" w:hAnsi="宋体" w:cs="宋体" w:hint="eastAsia"/>
          <w:bCs/>
          <w:kern w:val="0"/>
          <w:sz w:val="24"/>
          <w:szCs w:val="24"/>
        </w:rPr>
        <w:t>年</w:t>
      </w:r>
      <w:r>
        <w:rPr>
          <w:rFonts w:ascii="宋体" w:hAnsi="宋体" w:cs="宋体" w:hint="eastAsia"/>
          <w:bCs/>
          <w:kern w:val="0"/>
          <w:sz w:val="24"/>
          <w:szCs w:val="24"/>
        </w:rPr>
        <w:t>1</w:t>
      </w:r>
      <w:r>
        <w:rPr>
          <w:rFonts w:ascii="宋体" w:hAnsi="宋体" w:cs="宋体" w:hint="eastAsia"/>
          <w:bCs/>
          <w:kern w:val="0"/>
          <w:sz w:val="24"/>
          <w:szCs w:val="24"/>
        </w:rPr>
        <w:t>月</w:t>
      </w:r>
      <w:r>
        <w:rPr>
          <w:rFonts w:ascii="宋体" w:hAnsi="宋体" w:cs="宋体" w:hint="eastAsia"/>
          <w:bCs/>
          <w:kern w:val="0"/>
          <w:sz w:val="24"/>
          <w:szCs w:val="24"/>
        </w:rPr>
        <w:t>1</w:t>
      </w:r>
      <w:r>
        <w:rPr>
          <w:rFonts w:ascii="宋体" w:hAnsi="宋体" w:cs="宋体" w:hint="eastAsia"/>
          <w:bCs/>
          <w:kern w:val="0"/>
          <w:sz w:val="24"/>
          <w:szCs w:val="24"/>
        </w:rPr>
        <w:t>日至</w:t>
      </w:r>
      <w:r>
        <w:rPr>
          <w:rFonts w:ascii="宋体" w:hAnsi="宋体" w:cs="宋体" w:hint="eastAsia"/>
          <w:bCs/>
          <w:kern w:val="0"/>
          <w:sz w:val="24"/>
          <w:szCs w:val="24"/>
        </w:rPr>
        <w:t>8</w:t>
      </w:r>
      <w:r>
        <w:rPr>
          <w:rFonts w:ascii="宋体" w:hAnsi="宋体" w:cs="宋体" w:hint="eastAsia"/>
          <w:bCs/>
          <w:kern w:val="0"/>
          <w:sz w:val="24"/>
          <w:szCs w:val="24"/>
        </w:rPr>
        <w:t>月</w:t>
      </w:r>
      <w:r>
        <w:rPr>
          <w:rFonts w:ascii="宋体" w:hAnsi="宋体" w:cs="宋体" w:hint="eastAsia"/>
          <w:bCs/>
          <w:kern w:val="0"/>
          <w:sz w:val="24"/>
          <w:szCs w:val="24"/>
        </w:rPr>
        <w:t>31</w:t>
      </w:r>
      <w:r>
        <w:rPr>
          <w:rFonts w:ascii="宋体" w:hAnsi="宋体" w:cs="宋体" w:hint="eastAsia"/>
          <w:bCs/>
          <w:kern w:val="0"/>
          <w:sz w:val="24"/>
          <w:szCs w:val="24"/>
        </w:rPr>
        <w:t>日之间发生的尚未纳税的股权奖励事项，符合本通知规定的相关条件的，可按本通知有关政策执行。</w:t>
      </w:r>
    </w:p>
    <w:p w14:paraId="596CF437" w14:textId="77777777" w:rsidR="00604B36" w:rsidRDefault="00604B36">
      <w:pPr>
        <w:widowControl/>
        <w:snapToGrid w:val="0"/>
        <w:spacing w:line="400" w:lineRule="exact"/>
        <w:rPr>
          <w:rFonts w:ascii="宋体" w:hAnsi="宋体" w:cs="宋体"/>
          <w:bCs/>
          <w:kern w:val="0"/>
          <w:sz w:val="24"/>
          <w:szCs w:val="24"/>
        </w:rPr>
      </w:pPr>
    </w:p>
    <w:p w14:paraId="43E1CB41" w14:textId="77777777" w:rsidR="00604B36" w:rsidRDefault="00604B36">
      <w:pPr>
        <w:widowControl/>
        <w:snapToGrid w:val="0"/>
        <w:spacing w:line="400" w:lineRule="exact"/>
        <w:rPr>
          <w:rFonts w:ascii="宋体" w:hAnsi="宋体" w:cs="宋体"/>
          <w:bCs/>
          <w:kern w:val="0"/>
          <w:sz w:val="24"/>
          <w:szCs w:val="24"/>
        </w:rPr>
      </w:pPr>
    </w:p>
    <w:p w14:paraId="483F5E52" w14:textId="77777777" w:rsidR="00604B36" w:rsidRDefault="00604B36">
      <w:pPr>
        <w:widowControl/>
        <w:snapToGrid w:val="0"/>
        <w:spacing w:line="400" w:lineRule="exact"/>
        <w:rPr>
          <w:rFonts w:ascii="宋体" w:hAnsi="宋体" w:cs="宋体"/>
          <w:bCs/>
          <w:kern w:val="0"/>
          <w:sz w:val="24"/>
          <w:szCs w:val="24"/>
        </w:rPr>
        <w:sectPr w:rsidR="00604B36">
          <w:pgSz w:w="11906" w:h="16838"/>
          <w:pgMar w:top="1440" w:right="1797" w:bottom="1440" w:left="1797" w:header="851" w:footer="992" w:gutter="0"/>
          <w:cols w:space="425"/>
          <w:docGrid w:type="lines" w:linePitch="312"/>
        </w:sectPr>
      </w:pPr>
    </w:p>
    <w:p w14:paraId="4212443C"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33" w:name="_Toc26332"/>
      <w:bookmarkStart w:id="134" w:name="_Toc40792645"/>
      <w:bookmarkStart w:id="135" w:name="_Toc86333220"/>
      <w:r>
        <w:rPr>
          <w:rFonts w:ascii="方正小标宋简体" w:eastAsia="方正小标宋简体" w:hAnsi="黑体" w:hint="eastAsia"/>
          <w:sz w:val="28"/>
          <w:szCs w:val="28"/>
        </w:rPr>
        <w:lastRenderedPageBreak/>
        <w:t>38</w:t>
      </w:r>
      <w:r>
        <w:rPr>
          <w:rFonts w:ascii="方正小标宋简体" w:eastAsia="方正小标宋简体" w:hAnsi="黑体"/>
          <w:sz w:val="28"/>
          <w:szCs w:val="28"/>
        </w:rPr>
        <w:t>.</w:t>
      </w:r>
      <w:r>
        <w:rPr>
          <w:rFonts w:ascii="方正小标宋简体" w:eastAsia="方正小标宋简体" w:hAnsi="黑体" w:hint="eastAsia"/>
          <w:sz w:val="28"/>
          <w:szCs w:val="28"/>
        </w:rPr>
        <w:t>国家税务总局关于股权激励和技术入股所得税征管问题的公告</w:t>
      </w:r>
      <w:bookmarkEnd w:id="133"/>
      <w:bookmarkEnd w:id="135"/>
    </w:p>
    <w:p w14:paraId="51D08079" w14:textId="77777777" w:rsidR="00604B36" w:rsidRDefault="006F034E">
      <w:pPr>
        <w:snapToGrid w:val="0"/>
        <w:spacing w:line="400" w:lineRule="exact"/>
        <w:jc w:val="center"/>
        <w:outlineLvl w:val="2"/>
        <w:rPr>
          <w:rFonts w:ascii="楷体" w:eastAsia="楷体" w:hAnsi="楷体"/>
          <w:color w:val="333333"/>
          <w:sz w:val="28"/>
          <w:szCs w:val="28"/>
        </w:rPr>
      </w:pPr>
      <w:bookmarkStart w:id="136" w:name="_Toc86333221"/>
      <w:r>
        <w:rPr>
          <w:rFonts w:ascii="楷体" w:eastAsia="楷体" w:hAnsi="楷体" w:hint="eastAsia"/>
          <w:sz w:val="28"/>
          <w:szCs w:val="28"/>
        </w:rPr>
        <w:t>国家税务总局公告</w:t>
      </w:r>
      <w:r>
        <w:rPr>
          <w:rFonts w:ascii="楷体" w:eastAsia="楷体" w:hAnsi="楷体" w:hint="eastAsia"/>
          <w:sz w:val="28"/>
          <w:szCs w:val="28"/>
        </w:rPr>
        <w:t>2016</w:t>
      </w:r>
      <w:r>
        <w:rPr>
          <w:rFonts w:ascii="楷体" w:eastAsia="楷体" w:hAnsi="楷体" w:hint="eastAsia"/>
          <w:sz w:val="28"/>
          <w:szCs w:val="28"/>
        </w:rPr>
        <w:t>年第</w:t>
      </w:r>
      <w:r>
        <w:rPr>
          <w:rFonts w:ascii="楷体" w:eastAsia="楷体" w:hAnsi="楷体" w:hint="eastAsia"/>
          <w:sz w:val="28"/>
          <w:szCs w:val="28"/>
        </w:rPr>
        <w:t>62</w:t>
      </w:r>
      <w:r>
        <w:rPr>
          <w:rFonts w:ascii="楷体" w:eastAsia="楷体" w:hAnsi="楷体" w:hint="eastAsia"/>
          <w:sz w:val="28"/>
          <w:szCs w:val="28"/>
        </w:rPr>
        <w:t>号</w:t>
      </w:r>
      <w:bookmarkEnd w:id="136"/>
    </w:p>
    <w:p w14:paraId="46DD7128" w14:textId="77777777" w:rsidR="00604B36" w:rsidRDefault="006F034E">
      <w:pPr>
        <w:snapToGrid w:val="0"/>
        <w:spacing w:line="400" w:lineRule="exact"/>
        <w:ind w:firstLine="480"/>
        <w:rPr>
          <w:b/>
          <w:bCs/>
          <w:sz w:val="24"/>
          <w:szCs w:val="24"/>
        </w:rPr>
      </w:pPr>
      <w:r>
        <w:rPr>
          <w:rFonts w:hint="eastAsia"/>
          <w:sz w:val="24"/>
          <w:szCs w:val="24"/>
        </w:rPr>
        <w:t>为贯彻落实《财政部</w:t>
      </w:r>
      <w:r>
        <w:rPr>
          <w:rFonts w:hint="eastAsia"/>
          <w:sz w:val="24"/>
          <w:szCs w:val="24"/>
        </w:rPr>
        <w:t xml:space="preserve"> </w:t>
      </w:r>
      <w:r>
        <w:rPr>
          <w:rFonts w:hint="eastAsia"/>
          <w:sz w:val="24"/>
          <w:szCs w:val="24"/>
        </w:rPr>
        <w:t>国家税务总局关于完善股权激励和技术入股有关所得税政策的通知》（财税〔</w:t>
      </w:r>
      <w:r>
        <w:rPr>
          <w:rFonts w:hint="eastAsia"/>
          <w:sz w:val="24"/>
          <w:szCs w:val="24"/>
        </w:rPr>
        <w:t>2016</w:t>
      </w:r>
      <w:r>
        <w:rPr>
          <w:rFonts w:hint="eastAsia"/>
          <w:sz w:val="24"/>
          <w:szCs w:val="24"/>
        </w:rPr>
        <w:t>〕</w:t>
      </w:r>
      <w:r>
        <w:rPr>
          <w:rFonts w:hint="eastAsia"/>
          <w:sz w:val="24"/>
          <w:szCs w:val="24"/>
        </w:rPr>
        <w:t>101</w:t>
      </w:r>
      <w:r>
        <w:rPr>
          <w:rFonts w:hint="eastAsia"/>
          <w:sz w:val="24"/>
          <w:szCs w:val="24"/>
        </w:rPr>
        <w:t>号，以下简称《通知》），现就股权激励和技术入股有关所得税征管问题公告如下：</w:t>
      </w:r>
    </w:p>
    <w:p w14:paraId="384AE525" w14:textId="77777777" w:rsidR="00604B36" w:rsidRDefault="006F034E">
      <w:pPr>
        <w:snapToGrid w:val="0"/>
        <w:spacing w:line="400" w:lineRule="exact"/>
        <w:ind w:firstLine="480"/>
        <w:rPr>
          <w:sz w:val="24"/>
          <w:szCs w:val="24"/>
        </w:rPr>
      </w:pPr>
      <w:r>
        <w:rPr>
          <w:rFonts w:hint="eastAsia"/>
          <w:b/>
          <w:bCs/>
          <w:sz w:val="24"/>
          <w:szCs w:val="24"/>
        </w:rPr>
        <w:t>一、关于个人所得税征管问题</w:t>
      </w:r>
    </w:p>
    <w:p w14:paraId="2C459F93" w14:textId="77777777" w:rsidR="00604B36" w:rsidRDefault="006F034E">
      <w:pPr>
        <w:snapToGrid w:val="0"/>
        <w:spacing w:line="400" w:lineRule="exact"/>
        <w:ind w:firstLine="480"/>
        <w:rPr>
          <w:sz w:val="24"/>
          <w:szCs w:val="24"/>
        </w:rPr>
      </w:pPr>
      <w:r>
        <w:rPr>
          <w:rFonts w:hint="eastAsia"/>
          <w:sz w:val="24"/>
          <w:szCs w:val="24"/>
        </w:rPr>
        <w:t>（一）非上市公司实施符合条件的股权激励，本公司最近</w:t>
      </w:r>
      <w:r>
        <w:rPr>
          <w:rFonts w:hint="eastAsia"/>
          <w:sz w:val="24"/>
          <w:szCs w:val="24"/>
        </w:rPr>
        <w:t>6</w:t>
      </w:r>
      <w:r>
        <w:rPr>
          <w:rFonts w:hint="eastAsia"/>
          <w:sz w:val="24"/>
          <w:szCs w:val="24"/>
        </w:rPr>
        <w:t>个月在职职工平均人数，按照股票（权）期权行权、限制性股票解禁、股权奖励获得之上月起前</w:t>
      </w:r>
      <w:r>
        <w:rPr>
          <w:rFonts w:hint="eastAsia"/>
          <w:sz w:val="24"/>
          <w:szCs w:val="24"/>
        </w:rPr>
        <w:t>6</w:t>
      </w:r>
      <w:r>
        <w:rPr>
          <w:rFonts w:hint="eastAsia"/>
          <w:sz w:val="24"/>
          <w:szCs w:val="24"/>
        </w:rPr>
        <w:t>个月“工资薪金所得”项目全员全额扣缴明细申报的平均人数确定。</w:t>
      </w:r>
    </w:p>
    <w:p w14:paraId="060789CC" w14:textId="77777777" w:rsidR="00604B36" w:rsidRDefault="006F034E">
      <w:pPr>
        <w:snapToGrid w:val="0"/>
        <w:spacing w:line="400" w:lineRule="exact"/>
        <w:ind w:firstLine="480"/>
        <w:rPr>
          <w:sz w:val="24"/>
          <w:szCs w:val="24"/>
        </w:rPr>
      </w:pPr>
      <w:r>
        <w:rPr>
          <w:rFonts w:hint="eastAsia"/>
          <w:sz w:val="24"/>
          <w:szCs w:val="24"/>
        </w:rPr>
        <w:t>（二）递延纳税期间，非上市公司情况发生变化，不再同时符合《通知》第一条第（二）款第</w:t>
      </w:r>
      <w:r>
        <w:rPr>
          <w:rFonts w:hint="eastAsia"/>
          <w:sz w:val="24"/>
          <w:szCs w:val="24"/>
        </w:rPr>
        <w:t>4</w:t>
      </w:r>
      <w:r>
        <w:rPr>
          <w:rFonts w:hint="eastAsia"/>
          <w:sz w:val="24"/>
          <w:szCs w:val="24"/>
        </w:rPr>
        <w:t>至</w:t>
      </w:r>
      <w:r>
        <w:rPr>
          <w:rFonts w:hint="eastAsia"/>
          <w:sz w:val="24"/>
          <w:szCs w:val="24"/>
        </w:rPr>
        <w:t>6</w:t>
      </w:r>
      <w:r>
        <w:rPr>
          <w:rFonts w:hint="eastAsia"/>
          <w:sz w:val="24"/>
          <w:szCs w:val="24"/>
        </w:rPr>
        <w:t>项条件的，应于情况发生变化之次月</w:t>
      </w:r>
      <w:r>
        <w:rPr>
          <w:rFonts w:hint="eastAsia"/>
          <w:sz w:val="24"/>
          <w:szCs w:val="24"/>
        </w:rPr>
        <w:t>15</w:t>
      </w:r>
      <w:r>
        <w:rPr>
          <w:rFonts w:hint="eastAsia"/>
          <w:sz w:val="24"/>
          <w:szCs w:val="24"/>
        </w:rPr>
        <w:t>日内，按《通知》第四条第（一）款规定计算缴纳个人所得税。</w:t>
      </w:r>
    </w:p>
    <w:p w14:paraId="6A3DFDD8" w14:textId="77777777" w:rsidR="00604B36" w:rsidRDefault="006F034E">
      <w:pPr>
        <w:snapToGrid w:val="0"/>
        <w:spacing w:line="400" w:lineRule="exact"/>
        <w:ind w:firstLine="480"/>
        <w:rPr>
          <w:sz w:val="24"/>
          <w:szCs w:val="24"/>
        </w:rPr>
      </w:pPr>
      <w:r>
        <w:rPr>
          <w:rFonts w:hint="eastAsia"/>
          <w:sz w:val="24"/>
          <w:szCs w:val="24"/>
        </w:rPr>
        <w:t>（三）员工以在一个公历月份中取得的股票（权）形式工资薪金所得为一次。员工取得符合条件、实行递延纳税政策的股权激励，与不符合递延纳税条件的股权激励分别计算。</w:t>
      </w:r>
    </w:p>
    <w:p w14:paraId="67404426" w14:textId="77777777" w:rsidR="00604B36" w:rsidRDefault="006F034E">
      <w:pPr>
        <w:snapToGrid w:val="0"/>
        <w:spacing w:line="400" w:lineRule="exact"/>
        <w:ind w:firstLine="480"/>
        <w:rPr>
          <w:sz w:val="24"/>
          <w:szCs w:val="24"/>
        </w:rPr>
      </w:pPr>
      <w:r>
        <w:rPr>
          <w:rFonts w:hint="eastAsia"/>
          <w:sz w:val="24"/>
          <w:szCs w:val="24"/>
        </w:rPr>
        <w:t>员工在一个纳税年度中多次取得不符合递延纳税条件的股票（权）形式工资薪金所得的，参照《国家税务总局关于个人股票期权所得缴纳个人所得税有关问题的补充通知》（国税函〔</w:t>
      </w:r>
      <w:r>
        <w:rPr>
          <w:rFonts w:hint="eastAsia"/>
          <w:sz w:val="24"/>
          <w:szCs w:val="24"/>
        </w:rPr>
        <w:t>2006</w:t>
      </w:r>
      <w:r>
        <w:rPr>
          <w:rFonts w:hint="eastAsia"/>
          <w:sz w:val="24"/>
          <w:szCs w:val="24"/>
        </w:rPr>
        <w:t>〕</w:t>
      </w:r>
      <w:r>
        <w:rPr>
          <w:rFonts w:hint="eastAsia"/>
          <w:sz w:val="24"/>
          <w:szCs w:val="24"/>
        </w:rPr>
        <w:t>902</w:t>
      </w:r>
      <w:r>
        <w:rPr>
          <w:rFonts w:hint="eastAsia"/>
          <w:sz w:val="24"/>
          <w:szCs w:val="24"/>
        </w:rPr>
        <w:t>号）第七条规定执行。</w:t>
      </w:r>
    </w:p>
    <w:p w14:paraId="2783493D" w14:textId="77777777" w:rsidR="00604B36" w:rsidRDefault="006F034E">
      <w:pPr>
        <w:snapToGrid w:val="0"/>
        <w:spacing w:line="400" w:lineRule="exact"/>
        <w:ind w:firstLine="480"/>
        <w:rPr>
          <w:sz w:val="24"/>
          <w:szCs w:val="24"/>
        </w:rPr>
      </w:pPr>
      <w:r>
        <w:rPr>
          <w:rFonts w:hint="eastAsia"/>
          <w:sz w:val="24"/>
          <w:szCs w:val="24"/>
        </w:rPr>
        <w:t>（四）《通知》所称公平市场价格按以下方法确定：</w:t>
      </w:r>
    </w:p>
    <w:p w14:paraId="729D5E0F" w14:textId="77777777" w:rsidR="00604B36" w:rsidRDefault="006F034E">
      <w:pPr>
        <w:snapToGrid w:val="0"/>
        <w:spacing w:line="400" w:lineRule="exact"/>
        <w:ind w:firstLine="480"/>
        <w:jc w:val="left"/>
        <w:rPr>
          <w:sz w:val="24"/>
          <w:szCs w:val="24"/>
        </w:rPr>
      </w:pPr>
      <w:r>
        <w:rPr>
          <w:rFonts w:hint="eastAsia"/>
          <w:sz w:val="24"/>
          <w:szCs w:val="24"/>
        </w:rPr>
        <w:t>1.</w:t>
      </w:r>
      <w:r>
        <w:rPr>
          <w:rFonts w:hint="eastAsia"/>
          <w:sz w:val="24"/>
          <w:szCs w:val="24"/>
        </w:rPr>
        <w:t>上市公司股票的公平市场价格，按照取得股票当日的收</w:t>
      </w:r>
      <w:r>
        <w:rPr>
          <w:rFonts w:hint="eastAsia"/>
          <w:sz w:val="24"/>
          <w:szCs w:val="24"/>
        </w:rPr>
        <w:t>盘价确定。取得股票当日为</w:t>
      </w:r>
      <w:proofErr w:type="gramStart"/>
      <w:r>
        <w:rPr>
          <w:rFonts w:hint="eastAsia"/>
          <w:sz w:val="24"/>
          <w:szCs w:val="24"/>
        </w:rPr>
        <w:t>非交易</w:t>
      </w:r>
      <w:proofErr w:type="gramEnd"/>
      <w:r>
        <w:rPr>
          <w:rFonts w:hint="eastAsia"/>
          <w:sz w:val="24"/>
          <w:szCs w:val="24"/>
        </w:rPr>
        <w:t>日的，按照上一个交易日收盘价确定。</w:t>
      </w:r>
      <w:r>
        <w:rPr>
          <w:rFonts w:hint="eastAsia"/>
          <w:sz w:val="24"/>
          <w:szCs w:val="24"/>
        </w:rPr>
        <w:br/>
        <w:t xml:space="preserve"> </w:t>
      </w:r>
      <w:r>
        <w:rPr>
          <w:sz w:val="24"/>
          <w:szCs w:val="24"/>
        </w:rPr>
        <w:t xml:space="preserve">   </w:t>
      </w:r>
      <w:r>
        <w:rPr>
          <w:rFonts w:hint="eastAsia"/>
          <w:sz w:val="24"/>
          <w:szCs w:val="24"/>
        </w:rPr>
        <w:t>2.</w:t>
      </w:r>
      <w:r>
        <w:rPr>
          <w:rFonts w:hint="eastAsia"/>
          <w:sz w:val="24"/>
          <w:szCs w:val="24"/>
        </w:rPr>
        <w:t>非上市公司股票（权）的公平市场价格，依次按照净资产法、类比法和其他合理方法确定。净资产</w:t>
      </w:r>
      <w:proofErr w:type="gramStart"/>
      <w:r>
        <w:rPr>
          <w:rFonts w:hint="eastAsia"/>
          <w:sz w:val="24"/>
          <w:szCs w:val="24"/>
        </w:rPr>
        <w:t>法按照</w:t>
      </w:r>
      <w:proofErr w:type="gramEnd"/>
      <w:r>
        <w:rPr>
          <w:rFonts w:hint="eastAsia"/>
          <w:sz w:val="24"/>
          <w:szCs w:val="24"/>
        </w:rPr>
        <w:t>取得股票（权）的上年末净资产确定。</w:t>
      </w:r>
      <w:r>
        <w:rPr>
          <w:rFonts w:hint="eastAsia"/>
          <w:sz w:val="24"/>
          <w:szCs w:val="24"/>
        </w:rPr>
        <w:br/>
        <w:t xml:space="preserve">    </w:t>
      </w:r>
      <w:r>
        <w:rPr>
          <w:rFonts w:hint="eastAsia"/>
          <w:sz w:val="24"/>
          <w:szCs w:val="24"/>
        </w:rPr>
        <w:t>（五）企业备案具体按以下规定执行：</w:t>
      </w:r>
      <w:r>
        <w:rPr>
          <w:rFonts w:hint="eastAsia"/>
          <w:sz w:val="24"/>
          <w:szCs w:val="24"/>
        </w:rPr>
        <w:br/>
        <w:t xml:space="preserve">    1.</w:t>
      </w:r>
      <w:r>
        <w:rPr>
          <w:rFonts w:hint="eastAsia"/>
          <w:sz w:val="24"/>
          <w:szCs w:val="24"/>
        </w:rPr>
        <w:t>非上市公司实施符合条件的股权激励，个人选择递延纳税的，非上市公司应于股票（权）期权行权、限制性股票解禁、股权奖励获得之次月</w:t>
      </w:r>
      <w:r>
        <w:rPr>
          <w:rFonts w:hint="eastAsia"/>
          <w:sz w:val="24"/>
          <w:szCs w:val="24"/>
        </w:rPr>
        <w:t>15</w:t>
      </w:r>
      <w:r>
        <w:rPr>
          <w:rFonts w:hint="eastAsia"/>
          <w:sz w:val="24"/>
          <w:szCs w:val="24"/>
        </w:rPr>
        <w:t>日内，向主管税务机关报送《非上市公司股权激励个人所得税递延纳税备案表》（附件</w:t>
      </w:r>
      <w:r>
        <w:rPr>
          <w:rFonts w:hint="eastAsia"/>
          <w:sz w:val="24"/>
          <w:szCs w:val="24"/>
        </w:rPr>
        <w:t>1</w:t>
      </w:r>
      <w:r>
        <w:rPr>
          <w:rFonts w:hint="eastAsia"/>
          <w:sz w:val="24"/>
          <w:szCs w:val="24"/>
        </w:rPr>
        <w:t>）、股权激励计划、董事会或股东大会决议、激励对</w:t>
      </w:r>
      <w:r>
        <w:rPr>
          <w:rFonts w:hint="eastAsia"/>
          <w:sz w:val="24"/>
          <w:szCs w:val="24"/>
        </w:rPr>
        <w:t>象任职或从事技术工作情况说明等。实施股权奖励的企业同时报送本企业及其奖励股权标的企业上一纳税年度主营业务收入构成情况说明。</w:t>
      </w:r>
      <w:r>
        <w:rPr>
          <w:rFonts w:hint="eastAsia"/>
          <w:sz w:val="24"/>
          <w:szCs w:val="24"/>
        </w:rPr>
        <w:br/>
        <w:t xml:space="preserve">     2.</w:t>
      </w:r>
      <w:r>
        <w:rPr>
          <w:rFonts w:hint="eastAsia"/>
          <w:sz w:val="24"/>
          <w:szCs w:val="24"/>
        </w:rPr>
        <w:t>上市公司实施股权激励，个人选择在不超过</w:t>
      </w:r>
      <w:r>
        <w:rPr>
          <w:rFonts w:hint="eastAsia"/>
          <w:sz w:val="24"/>
          <w:szCs w:val="24"/>
        </w:rPr>
        <w:t>12</w:t>
      </w:r>
      <w:r>
        <w:rPr>
          <w:rFonts w:hint="eastAsia"/>
          <w:sz w:val="24"/>
          <w:szCs w:val="24"/>
        </w:rPr>
        <w:t>个月期限内缴税的，上市公司应自股票期权行权、限制性股票解禁、股权奖励获得之次月</w:t>
      </w:r>
      <w:r>
        <w:rPr>
          <w:rFonts w:hint="eastAsia"/>
          <w:sz w:val="24"/>
          <w:szCs w:val="24"/>
        </w:rPr>
        <w:t>15</w:t>
      </w:r>
      <w:r>
        <w:rPr>
          <w:rFonts w:hint="eastAsia"/>
          <w:sz w:val="24"/>
          <w:szCs w:val="24"/>
        </w:rPr>
        <w:t>日内，向主管税务机关报送《上市公司股权激励个人所得税延期纳税备案表》（附件</w:t>
      </w:r>
      <w:r>
        <w:rPr>
          <w:rFonts w:hint="eastAsia"/>
          <w:sz w:val="24"/>
          <w:szCs w:val="24"/>
        </w:rPr>
        <w:t>2</w:t>
      </w:r>
      <w:r>
        <w:rPr>
          <w:rFonts w:hint="eastAsia"/>
          <w:sz w:val="24"/>
          <w:szCs w:val="24"/>
        </w:rPr>
        <w:t>）。上市公司初次办理股权激励备案时，还应一并向主管税务机关报送股权激</w:t>
      </w:r>
      <w:r>
        <w:rPr>
          <w:rFonts w:hint="eastAsia"/>
          <w:sz w:val="24"/>
          <w:szCs w:val="24"/>
        </w:rPr>
        <w:lastRenderedPageBreak/>
        <w:t>励计划、董事会或股东大会决议。</w:t>
      </w:r>
      <w:r>
        <w:rPr>
          <w:rFonts w:hint="eastAsia"/>
          <w:sz w:val="24"/>
          <w:szCs w:val="24"/>
        </w:rPr>
        <w:br/>
        <w:t xml:space="preserve">    3.</w:t>
      </w:r>
      <w:r>
        <w:rPr>
          <w:rFonts w:hint="eastAsia"/>
          <w:sz w:val="24"/>
          <w:szCs w:val="24"/>
        </w:rPr>
        <w:t>个人以技术成果投资入股境内公司并选择递延纳税的，被投资公司应于</w:t>
      </w:r>
      <w:r>
        <w:rPr>
          <w:rFonts w:hint="eastAsia"/>
          <w:sz w:val="24"/>
          <w:szCs w:val="24"/>
        </w:rPr>
        <w:t>取得技术成果并支付股权之次月</w:t>
      </w:r>
      <w:r>
        <w:rPr>
          <w:rFonts w:hint="eastAsia"/>
          <w:sz w:val="24"/>
          <w:szCs w:val="24"/>
        </w:rPr>
        <w:t>15</w:t>
      </w:r>
      <w:r>
        <w:rPr>
          <w:rFonts w:hint="eastAsia"/>
          <w:sz w:val="24"/>
          <w:szCs w:val="24"/>
        </w:rPr>
        <w:t>日内，向主管税务机关报送《技术成果投资入股个人所得税递延纳税备案表》（附件</w:t>
      </w:r>
      <w:r>
        <w:rPr>
          <w:rFonts w:hint="eastAsia"/>
          <w:sz w:val="24"/>
          <w:szCs w:val="24"/>
        </w:rPr>
        <w:t>3</w:t>
      </w:r>
      <w:r>
        <w:rPr>
          <w:rFonts w:hint="eastAsia"/>
          <w:sz w:val="24"/>
          <w:szCs w:val="24"/>
        </w:rPr>
        <w:t>）、技术成果相关证书或证明材料、技术成果投资入股协议、技术成果评估报告等资料。</w:t>
      </w:r>
      <w:r>
        <w:rPr>
          <w:rFonts w:hint="eastAsia"/>
          <w:sz w:val="24"/>
          <w:szCs w:val="24"/>
        </w:rPr>
        <w:br/>
        <w:t xml:space="preserve">    </w:t>
      </w:r>
      <w:r>
        <w:rPr>
          <w:rFonts w:hint="eastAsia"/>
          <w:sz w:val="24"/>
          <w:szCs w:val="24"/>
        </w:rPr>
        <w:t>（六）个人因非上市公司实施股权激励或以技术成果投资入股取得的股票（权），实行递延纳税期间，扣缴义务人应于每个纳税年度终了后</w:t>
      </w:r>
      <w:r>
        <w:rPr>
          <w:rFonts w:hint="eastAsia"/>
          <w:sz w:val="24"/>
          <w:szCs w:val="24"/>
        </w:rPr>
        <w:t>30</w:t>
      </w:r>
      <w:r>
        <w:rPr>
          <w:rFonts w:hint="eastAsia"/>
          <w:sz w:val="24"/>
          <w:szCs w:val="24"/>
        </w:rPr>
        <w:t>日内，向主管税务机关报送《个人所得税递延纳税情况年度报告表》（附件</w:t>
      </w:r>
      <w:r>
        <w:rPr>
          <w:rFonts w:hint="eastAsia"/>
          <w:sz w:val="24"/>
          <w:szCs w:val="24"/>
        </w:rPr>
        <w:t>4</w:t>
      </w:r>
      <w:r>
        <w:rPr>
          <w:rFonts w:hint="eastAsia"/>
          <w:sz w:val="24"/>
          <w:szCs w:val="24"/>
        </w:rPr>
        <w:t>）。</w:t>
      </w:r>
      <w:r>
        <w:rPr>
          <w:rFonts w:hint="eastAsia"/>
          <w:sz w:val="24"/>
          <w:szCs w:val="24"/>
        </w:rPr>
        <w:br/>
        <w:t xml:space="preserve">    </w:t>
      </w:r>
      <w:r>
        <w:rPr>
          <w:rFonts w:hint="eastAsia"/>
          <w:sz w:val="24"/>
          <w:szCs w:val="24"/>
        </w:rPr>
        <w:t>（七）递延纳税股票（权）转让、办理纳税申报时，扣缴义务人、个人应向主管税务机关一并报送能够证明股票（权）转让</w:t>
      </w:r>
      <w:r>
        <w:rPr>
          <w:rFonts w:hint="eastAsia"/>
          <w:sz w:val="24"/>
          <w:szCs w:val="24"/>
        </w:rPr>
        <w:t>价格、递延纳税股票（权）原值、合理税费的有关资料，具体包括转让协议、评估报告和相关票据等。资料不全或无法充分证明有关情况，造成计税依据偏低，又无正当理由的，主管税务机关可依据税收征管法有关规定进行核定。</w:t>
      </w:r>
      <w:r>
        <w:rPr>
          <w:rFonts w:hint="eastAsia"/>
          <w:sz w:val="24"/>
          <w:szCs w:val="24"/>
        </w:rPr>
        <w:br/>
      </w:r>
      <w:r>
        <w:rPr>
          <w:rFonts w:hint="eastAsia"/>
          <w:b/>
          <w:bCs/>
          <w:sz w:val="24"/>
          <w:szCs w:val="24"/>
        </w:rPr>
        <w:t xml:space="preserve">    </w:t>
      </w:r>
      <w:r>
        <w:rPr>
          <w:rFonts w:hint="eastAsia"/>
          <w:b/>
          <w:bCs/>
          <w:sz w:val="24"/>
          <w:szCs w:val="24"/>
        </w:rPr>
        <w:t>二、关于企业所得税征管问题</w:t>
      </w:r>
      <w:r>
        <w:rPr>
          <w:rFonts w:hint="eastAsia"/>
          <w:sz w:val="24"/>
          <w:szCs w:val="24"/>
        </w:rPr>
        <w:br/>
      </w:r>
      <w:r>
        <w:rPr>
          <w:rFonts w:hint="eastAsia"/>
          <w:b/>
          <w:bCs/>
          <w:sz w:val="24"/>
          <w:szCs w:val="24"/>
        </w:rPr>
        <w:t xml:space="preserve">    </w:t>
      </w:r>
      <w:r>
        <w:rPr>
          <w:rFonts w:hint="eastAsia"/>
          <w:sz w:val="24"/>
          <w:szCs w:val="24"/>
        </w:rPr>
        <w:t>（一）选择适用</w:t>
      </w:r>
      <w:proofErr w:type="gramStart"/>
      <w:r>
        <w:rPr>
          <w:rFonts w:hint="eastAsia"/>
          <w:sz w:val="24"/>
          <w:szCs w:val="24"/>
        </w:rPr>
        <w:t>《通知》中递延</w:t>
      </w:r>
      <w:proofErr w:type="gramEnd"/>
      <w:r>
        <w:rPr>
          <w:rFonts w:hint="eastAsia"/>
          <w:sz w:val="24"/>
          <w:szCs w:val="24"/>
        </w:rPr>
        <w:t>纳税政策的，应当为实行查账征收的居民企业以技术成果所有权投资。</w:t>
      </w:r>
      <w:r>
        <w:rPr>
          <w:rFonts w:hint="eastAsia"/>
          <w:sz w:val="24"/>
          <w:szCs w:val="24"/>
        </w:rPr>
        <w:br/>
        <w:t xml:space="preserve">    </w:t>
      </w:r>
      <w:r>
        <w:rPr>
          <w:rFonts w:hint="eastAsia"/>
          <w:sz w:val="24"/>
          <w:szCs w:val="24"/>
        </w:rPr>
        <w:t>（二）企业适用递延纳税政策的，应在投资完成后首次预缴申报时，将相关内容填入《技术成果投资入股企业所得税递延纳税备案表》（附件</w:t>
      </w:r>
      <w:r>
        <w:rPr>
          <w:rFonts w:hint="eastAsia"/>
          <w:sz w:val="24"/>
          <w:szCs w:val="24"/>
        </w:rPr>
        <w:t>5</w:t>
      </w:r>
      <w:r>
        <w:rPr>
          <w:rFonts w:hint="eastAsia"/>
          <w:sz w:val="24"/>
          <w:szCs w:val="24"/>
        </w:rPr>
        <w:t>）。</w:t>
      </w:r>
      <w:r>
        <w:rPr>
          <w:rFonts w:hint="eastAsia"/>
          <w:sz w:val="24"/>
          <w:szCs w:val="24"/>
        </w:rPr>
        <w:br/>
        <w:t xml:space="preserve">    </w:t>
      </w:r>
      <w:r>
        <w:rPr>
          <w:rFonts w:hint="eastAsia"/>
          <w:sz w:val="24"/>
          <w:szCs w:val="24"/>
        </w:rPr>
        <w:t>（三）企业接受技术成果投</w:t>
      </w:r>
      <w:r>
        <w:rPr>
          <w:rFonts w:hint="eastAsia"/>
          <w:sz w:val="24"/>
          <w:szCs w:val="24"/>
        </w:rPr>
        <w:t>资入股，技术成果评估</w:t>
      </w:r>
      <w:proofErr w:type="gramStart"/>
      <w:r>
        <w:rPr>
          <w:rFonts w:hint="eastAsia"/>
          <w:sz w:val="24"/>
          <w:szCs w:val="24"/>
        </w:rPr>
        <w:t>值明显</w:t>
      </w:r>
      <w:proofErr w:type="gramEnd"/>
      <w:r>
        <w:rPr>
          <w:rFonts w:hint="eastAsia"/>
          <w:sz w:val="24"/>
          <w:szCs w:val="24"/>
        </w:rPr>
        <w:t>不合理的，主管税务机关有权进行调整。</w:t>
      </w:r>
      <w:r>
        <w:rPr>
          <w:rFonts w:hint="eastAsia"/>
          <w:sz w:val="24"/>
          <w:szCs w:val="24"/>
        </w:rPr>
        <w:br/>
        <w:t xml:space="preserve">    </w:t>
      </w:r>
      <w:r>
        <w:rPr>
          <w:rFonts w:hint="eastAsia"/>
          <w:b/>
          <w:bCs/>
          <w:sz w:val="24"/>
          <w:szCs w:val="24"/>
        </w:rPr>
        <w:t>三、实施时间</w:t>
      </w:r>
      <w:r>
        <w:rPr>
          <w:rFonts w:hint="eastAsia"/>
          <w:sz w:val="24"/>
          <w:szCs w:val="24"/>
        </w:rPr>
        <w:br/>
        <w:t xml:space="preserve">    </w:t>
      </w:r>
      <w:r>
        <w:rPr>
          <w:rFonts w:hint="eastAsia"/>
          <w:sz w:val="24"/>
          <w:szCs w:val="24"/>
        </w:rPr>
        <w:t>本公告自</w:t>
      </w:r>
      <w:r>
        <w:rPr>
          <w:rFonts w:hint="eastAsia"/>
          <w:sz w:val="24"/>
          <w:szCs w:val="24"/>
        </w:rPr>
        <w:t>2016</w:t>
      </w:r>
      <w:r>
        <w:rPr>
          <w:rFonts w:hint="eastAsia"/>
          <w:sz w:val="24"/>
          <w:szCs w:val="24"/>
        </w:rPr>
        <w:t>年</w:t>
      </w:r>
      <w:r>
        <w:rPr>
          <w:rFonts w:hint="eastAsia"/>
          <w:sz w:val="24"/>
          <w:szCs w:val="24"/>
        </w:rPr>
        <w:t>9</w:t>
      </w:r>
      <w:r>
        <w:rPr>
          <w:rFonts w:hint="eastAsia"/>
          <w:sz w:val="24"/>
          <w:szCs w:val="24"/>
        </w:rPr>
        <w:t>月</w:t>
      </w:r>
      <w:r>
        <w:rPr>
          <w:rFonts w:hint="eastAsia"/>
          <w:sz w:val="24"/>
          <w:szCs w:val="24"/>
        </w:rPr>
        <w:t>1</w:t>
      </w:r>
      <w:r>
        <w:rPr>
          <w:rFonts w:hint="eastAsia"/>
          <w:sz w:val="24"/>
          <w:szCs w:val="24"/>
        </w:rPr>
        <w:t>日起实施。中关村国家自主创新示范区</w:t>
      </w:r>
      <w:r>
        <w:rPr>
          <w:rFonts w:hint="eastAsia"/>
          <w:sz w:val="24"/>
          <w:szCs w:val="24"/>
        </w:rPr>
        <w:t>2016</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w:t>
      </w:r>
      <w:r>
        <w:rPr>
          <w:rFonts w:hint="eastAsia"/>
          <w:sz w:val="24"/>
          <w:szCs w:val="24"/>
        </w:rPr>
        <w:t>8</w:t>
      </w:r>
      <w:r>
        <w:rPr>
          <w:rFonts w:hint="eastAsia"/>
          <w:sz w:val="24"/>
          <w:szCs w:val="24"/>
        </w:rPr>
        <w:t>月</w:t>
      </w:r>
      <w:r>
        <w:rPr>
          <w:rFonts w:hint="eastAsia"/>
          <w:sz w:val="24"/>
          <w:szCs w:val="24"/>
        </w:rPr>
        <w:t>31</w:t>
      </w:r>
      <w:r>
        <w:rPr>
          <w:rFonts w:hint="eastAsia"/>
          <w:sz w:val="24"/>
          <w:szCs w:val="24"/>
        </w:rPr>
        <w:t>日之间发生的尚未纳税的股权奖励事项，按《通知》有关政策执行的，可按本公告有关规定办理相关税收事宜。《国家税务总局关于</w:t>
      </w:r>
      <w:r>
        <w:rPr>
          <w:rFonts w:hint="eastAsia"/>
          <w:sz w:val="24"/>
          <w:szCs w:val="24"/>
        </w:rPr>
        <w:t>3</w:t>
      </w:r>
      <w:r>
        <w:rPr>
          <w:rFonts w:hint="eastAsia"/>
          <w:sz w:val="24"/>
          <w:szCs w:val="24"/>
        </w:rPr>
        <w:t>项个人所得税事项取消审批实施后续管理的公告》（国家税务总局公告</w:t>
      </w:r>
      <w:r>
        <w:rPr>
          <w:rFonts w:hint="eastAsia"/>
          <w:sz w:val="24"/>
          <w:szCs w:val="24"/>
        </w:rPr>
        <w:t>2016</w:t>
      </w:r>
      <w:r>
        <w:rPr>
          <w:rFonts w:hint="eastAsia"/>
          <w:sz w:val="24"/>
          <w:szCs w:val="24"/>
        </w:rPr>
        <w:t>年第</w:t>
      </w:r>
      <w:r>
        <w:rPr>
          <w:rFonts w:hint="eastAsia"/>
          <w:sz w:val="24"/>
          <w:szCs w:val="24"/>
        </w:rPr>
        <w:t>5</w:t>
      </w:r>
      <w:r>
        <w:rPr>
          <w:rFonts w:hint="eastAsia"/>
          <w:sz w:val="24"/>
          <w:szCs w:val="24"/>
        </w:rPr>
        <w:t>号）第二条第（一）</w:t>
      </w:r>
      <w:proofErr w:type="gramStart"/>
      <w:r>
        <w:rPr>
          <w:rFonts w:hint="eastAsia"/>
          <w:sz w:val="24"/>
          <w:szCs w:val="24"/>
        </w:rPr>
        <w:t>项同时</w:t>
      </w:r>
      <w:proofErr w:type="gramEnd"/>
      <w:r>
        <w:rPr>
          <w:rFonts w:hint="eastAsia"/>
          <w:sz w:val="24"/>
          <w:szCs w:val="24"/>
        </w:rPr>
        <w:t>废止。</w:t>
      </w:r>
      <w:r>
        <w:rPr>
          <w:rFonts w:hint="eastAsia"/>
          <w:sz w:val="24"/>
          <w:szCs w:val="24"/>
        </w:rPr>
        <w:br/>
        <w:t xml:space="preserve">    </w:t>
      </w:r>
      <w:r>
        <w:rPr>
          <w:rFonts w:hint="eastAsia"/>
          <w:sz w:val="24"/>
          <w:szCs w:val="24"/>
        </w:rPr>
        <w:t>特此公告。</w:t>
      </w:r>
    </w:p>
    <w:p w14:paraId="1A2E486F" w14:textId="77777777" w:rsidR="00604B36" w:rsidRDefault="006F034E">
      <w:pPr>
        <w:snapToGrid w:val="0"/>
        <w:spacing w:line="400" w:lineRule="exact"/>
        <w:ind w:firstLine="480"/>
        <w:jc w:val="left"/>
        <w:rPr>
          <w:sz w:val="24"/>
          <w:szCs w:val="24"/>
        </w:rPr>
      </w:pPr>
      <w:r>
        <w:rPr>
          <w:rFonts w:hint="eastAsia"/>
          <w:sz w:val="24"/>
          <w:szCs w:val="24"/>
        </w:rPr>
        <w:t>附件：</w:t>
      </w:r>
      <w:r>
        <w:rPr>
          <w:rFonts w:hint="eastAsia"/>
          <w:sz w:val="24"/>
          <w:szCs w:val="24"/>
        </w:rPr>
        <w:t>1.</w:t>
      </w:r>
      <w:hyperlink r:id="rId37" w:tgtFrame="_blank" w:history="1">
        <w:r>
          <w:rPr>
            <w:rFonts w:hint="eastAsia"/>
            <w:sz w:val="24"/>
            <w:szCs w:val="24"/>
          </w:rPr>
          <w:t>《非上市公司股权激励个人所得税递延纳税备案表》及填报说明</w:t>
        </w:r>
      </w:hyperlink>
    </w:p>
    <w:p w14:paraId="7C9D7BD9" w14:textId="77777777" w:rsidR="00604B36" w:rsidRDefault="006F034E">
      <w:pPr>
        <w:snapToGrid w:val="0"/>
        <w:spacing w:line="400" w:lineRule="exact"/>
        <w:ind w:firstLine="480"/>
        <w:jc w:val="left"/>
        <w:rPr>
          <w:sz w:val="24"/>
          <w:szCs w:val="24"/>
        </w:rPr>
      </w:pPr>
      <w:r>
        <w:rPr>
          <w:rFonts w:hint="eastAsia"/>
          <w:sz w:val="24"/>
          <w:szCs w:val="24"/>
        </w:rPr>
        <w:t>2.</w:t>
      </w:r>
      <w:hyperlink r:id="rId38" w:tgtFrame="_blank" w:history="1">
        <w:r>
          <w:rPr>
            <w:rFonts w:hint="eastAsia"/>
            <w:sz w:val="24"/>
            <w:szCs w:val="24"/>
          </w:rPr>
          <w:t>《上市公</w:t>
        </w:r>
        <w:r>
          <w:rPr>
            <w:rFonts w:hint="eastAsia"/>
            <w:sz w:val="24"/>
            <w:szCs w:val="24"/>
          </w:rPr>
          <w:t>司股权激励个人所得税延期纳税备案表》及填报说明</w:t>
        </w:r>
      </w:hyperlink>
    </w:p>
    <w:p w14:paraId="40A53682" w14:textId="77777777" w:rsidR="00604B36" w:rsidRDefault="006F034E">
      <w:pPr>
        <w:snapToGrid w:val="0"/>
        <w:spacing w:line="400" w:lineRule="exact"/>
        <w:ind w:firstLine="480"/>
        <w:jc w:val="left"/>
        <w:rPr>
          <w:sz w:val="24"/>
          <w:szCs w:val="24"/>
        </w:rPr>
      </w:pPr>
      <w:r>
        <w:rPr>
          <w:rFonts w:hint="eastAsia"/>
          <w:sz w:val="24"/>
          <w:szCs w:val="24"/>
        </w:rPr>
        <w:t>3.</w:t>
      </w:r>
      <w:hyperlink r:id="rId39" w:tgtFrame="_blank" w:history="1">
        <w:r>
          <w:rPr>
            <w:rFonts w:hint="eastAsia"/>
            <w:sz w:val="24"/>
            <w:szCs w:val="24"/>
          </w:rPr>
          <w:t>《技术成果投资入股个人所得税递延纳税备案表》及填报说明</w:t>
        </w:r>
      </w:hyperlink>
    </w:p>
    <w:p w14:paraId="1D28EAAD" w14:textId="77777777" w:rsidR="00604B36" w:rsidRDefault="006F034E">
      <w:pPr>
        <w:snapToGrid w:val="0"/>
        <w:spacing w:line="400" w:lineRule="exact"/>
        <w:ind w:firstLine="480"/>
        <w:jc w:val="left"/>
        <w:rPr>
          <w:sz w:val="24"/>
          <w:szCs w:val="24"/>
        </w:rPr>
      </w:pPr>
      <w:r>
        <w:rPr>
          <w:rFonts w:hint="eastAsia"/>
          <w:sz w:val="24"/>
          <w:szCs w:val="24"/>
        </w:rPr>
        <w:t>4.</w:t>
      </w:r>
      <w:hyperlink r:id="rId40" w:tgtFrame="_blank" w:history="1">
        <w:r>
          <w:rPr>
            <w:rFonts w:hint="eastAsia"/>
            <w:sz w:val="24"/>
            <w:szCs w:val="24"/>
          </w:rPr>
          <w:t>《个人所得税递延纳税情况年度报告表》及填报说明</w:t>
        </w:r>
      </w:hyperlink>
    </w:p>
    <w:p w14:paraId="45BFB355" w14:textId="77777777" w:rsidR="00604B36" w:rsidRDefault="006F034E">
      <w:pPr>
        <w:snapToGrid w:val="0"/>
        <w:spacing w:line="400" w:lineRule="exact"/>
        <w:ind w:firstLine="480"/>
        <w:jc w:val="left"/>
        <w:rPr>
          <w:sz w:val="24"/>
          <w:szCs w:val="24"/>
        </w:rPr>
      </w:pPr>
      <w:r>
        <w:rPr>
          <w:rFonts w:hint="eastAsia"/>
          <w:sz w:val="24"/>
          <w:szCs w:val="24"/>
        </w:rPr>
        <w:t>5.</w:t>
      </w:r>
      <w:hyperlink r:id="rId41" w:tgtFrame="_blank" w:history="1">
        <w:r>
          <w:rPr>
            <w:rFonts w:hint="eastAsia"/>
            <w:sz w:val="24"/>
            <w:szCs w:val="24"/>
          </w:rPr>
          <w:t>《技术成果投资入股企业所得税递延纳税备案表》及填报说明</w:t>
        </w:r>
      </w:hyperlink>
    </w:p>
    <w:p w14:paraId="664F9E77" w14:textId="77777777" w:rsidR="00604B36" w:rsidRDefault="006F034E">
      <w:pPr>
        <w:snapToGrid w:val="0"/>
        <w:spacing w:line="400" w:lineRule="exact"/>
        <w:ind w:firstLine="480"/>
        <w:jc w:val="right"/>
        <w:rPr>
          <w:sz w:val="24"/>
          <w:szCs w:val="24"/>
        </w:rPr>
      </w:pPr>
      <w:r>
        <w:rPr>
          <w:rFonts w:hint="eastAsia"/>
          <w:sz w:val="24"/>
          <w:szCs w:val="24"/>
        </w:rPr>
        <w:t>国家税务总局</w:t>
      </w:r>
    </w:p>
    <w:p w14:paraId="177F2C3A" w14:textId="77777777" w:rsidR="00604B36" w:rsidRDefault="006F034E">
      <w:pPr>
        <w:snapToGrid w:val="0"/>
        <w:spacing w:line="400" w:lineRule="exact"/>
        <w:ind w:firstLine="480"/>
        <w:jc w:val="right"/>
        <w:rPr>
          <w:sz w:val="24"/>
          <w:szCs w:val="24"/>
        </w:rPr>
      </w:pPr>
      <w:r>
        <w:rPr>
          <w:rFonts w:hint="eastAsia"/>
          <w:sz w:val="24"/>
          <w:szCs w:val="24"/>
        </w:rPr>
        <w:t>2016</w:t>
      </w:r>
      <w:r>
        <w:rPr>
          <w:rFonts w:hint="eastAsia"/>
          <w:sz w:val="24"/>
          <w:szCs w:val="24"/>
        </w:rPr>
        <w:t>年</w:t>
      </w:r>
      <w:r>
        <w:rPr>
          <w:rFonts w:hint="eastAsia"/>
          <w:sz w:val="24"/>
          <w:szCs w:val="24"/>
        </w:rPr>
        <w:t>9</w:t>
      </w:r>
      <w:r>
        <w:rPr>
          <w:rFonts w:hint="eastAsia"/>
          <w:sz w:val="24"/>
          <w:szCs w:val="24"/>
        </w:rPr>
        <w:t>月</w:t>
      </w:r>
      <w:r>
        <w:rPr>
          <w:rFonts w:hint="eastAsia"/>
          <w:sz w:val="24"/>
          <w:szCs w:val="24"/>
        </w:rPr>
        <w:t>28</w:t>
      </w:r>
      <w:r>
        <w:rPr>
          <w:rFonts w:hint="eastAsia"/>
          <w:sz w:val="24"/>
          <w:szCs w:val="24"/>
        </w:rPr>
        <w:t>日</w:t>
      </w:r>
    </w:p>
    <w:p w14:paraId="04D05D41" w14:textId="77777777" w:rsidR="00604B36" w:rsidRDefault="006F034E">
      <w:pPr>
        <w:widowControl/>
        <w:jc w:val="left"/>
        <w:rPr>
          <w:sz w:val="24"/>
          <w:szCs w:val="24"/>
        </w:rPr>
      </w:pPr>
      <w:r>
        <w:rPr>
          <w:sz w:val="24"/>
          <w:szCs w:val="24"/>
        </w:rPr>
        <w:br w:type="page"/>
      </w:r>
    </w:p>
    <w:p w14:paraId="48963239"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37" w:name="_Toc15544"/>
      <w:bookmarkStart w:id="138" w:name="_Toc86333222"/>
      <w:r>
        <w:rPr>
          <w:rFonts w:ascii="方正小标宋简体" w:eastAsia="方正小标宋简体" w:hAnsi="黑体" w:hint="eastAsia"/>
          <w:sz w:val="28"/>
          <w:szCs w:val="28"/>
        </w:rPr>
        <w:lastRenderedPageBreak/>
        <w:t>39.</w:t>
      </w:r>
      <w:r>
        <w:rPr>
          <w:rFonts w:ascii="方正小标宋简体" w:eastAsia="方正小标宋简体" w:hAnsi="黑体" w:hint="eastAsia"/>
          <w:sz w:val="28"/>
          <w:szCs w:val="28"/>
        </w:rPr>
        <w:t>人力资源社会保障部关于进一步支持和鼓励事业单位科研人员创新创业的指导意见</w:t>
      </w:r>
      <w:bookmarkEnd w:id="134"/>
      <w:bookmarkEnd w:id="137"/>
      <w:bookmarkEnd w:id="138"/>
    </w:p>
    <w:p w14:paraId="4511839B" w14:textId="77777777" w:rsidR="00604B36" w:rsidRDefault="006F034E">
      <w:pPr>
        <w:widowControl/>
        <w:snapToGrid w:val="0"/>
        <w:spacing w:line="400" w:lineRule="exact"/>
        <w:jc w:val="center"/>
        <w:outlineLvl w:val="2"/>
        <w:rPr>
          <w:rFonts w:ascii="楷体" w:eastAsia="楷体" w:hAnsi="楷体" w:cs="楷体"/>
          <w:color w:val="000000"/>
          <w:kern w:val="0"/>
          <w:sz w:val="24"/>
          <w:szCs w:val="24"/>
        </w:rPr>
      </w:pPr>
      <w:bookmarkStart w:id="139" w:name="_Toc86333223"/>
      <w:proofErr w:type="gramStart"/>
      <w:r>
        <w:rPr>
          <w:rFonts w:ascii="楷体" w:eastAsia="楷体" w:hAnsi="楷体" w:cs="楷体" w:hint="eastAsia"/>
          <w:color w:val="000000"/>
          <w:kern w:val="0"/>
          <w:sz w:val="24"/>
          <w:szCs w:val="24"/>
        </w:rPr>
        <w:t>人社部</w:t>
      </w:r>
      <w:proofErr w:type="gramEnd"/>
      <w:r>
        <w:rPr>
          <w:rFonts w:ascii="楷体" w:eastAsia="楷体" w:hAnsi="楷体" w:cs="楷体" w:hint="eastAsia"/>
          <w:color w:val="000000"/>
          <w:kern w:val="0"/>
          <w:sz w:val="24"/>
          <w:szCs w:val="24"/>
        </w:rPr>
        <w:t>发〔</w:t>
      </w:r>
      <w:r>
        <w:rPr>
          <w:rFonts w:ascii="楷体" w:eastAsia="楷体" w:hAnsi="楷体" w:cs="楷体" w:hint="eastAsia"/>
          <w:color w:val="000000"/>
          <w:kern w:val="0"/>
          <w:sz w:val="24"/>
          <w:szCs w:val="24"/>
        </w:rPr>
        <w:t>2019</w:t>
      </w:r>
      <w:r>
        <w:rPr>
          <w:rFonts w:ascii="楷体" w:eastAsia="楷体" w:hAnsi="楷体" w:cs="楷体" w:hint="eastAsia"/>
          <w:color w:val="000000"/>
          <w:kern w:val="0"/>
          <w:sz w:val="24"/>
          <w:szCs w:val="24"/>
        </w:rPr>
        <w:t>〕</w:t>
      </w:r>
      <w:r>
        <w:rPr>
          <w:rFonts w:ascii="楷体" w:eastAsia="楷体" w:hAnsi="楷体" w:cs="楷体" w:hint="eastAsia"/>
          <w:color w:val="000000"/>
          <w:kern w:val="0"/>
          <w:sz w:val="24"/>
          <w:szCs w:val="24"/>
        </w:rPr>
        <w:t>137</w:t>
      </w:r>
      <w:r>
        <w:rPr>
          <w:rFonts w:ascii="楷体" w:eastAsia="楷体" w:hAnsi="楷体" w:cs="楷体" w:hint="eastAsia"/>
          <w:color w:val="000000"/>
          <w:kern w:val="0"/>
          <w:sz w:val="24"/>
          <w:szCs w:val="24"/>
        </w:rPr>
        <w:t>号</w:t>
      </w:r>
      <w:bookmarkEnd w:id="139"/>
    </w:p>
    <w:p w14:paraId="4BF2B56A" w14:textId="77777777" w:rsidR="00604B36" w:rsidRDefault="006F034E">
      <w:pPr>
        <w:snapToGrid w:val="0"/>
        <w:spacing w:line="400" w:lineRule="exact"/>
        <w:rPr>
          <w:rFonts w:ascii="宋体" w:hAnsi="宋体" w:cs="宋体"/>
          <w:kern w:val="0"/>
          <w:sz w:val="24"/>
          <w:szCs w:val="24"/>
        </w:rPr>
      </w:pPr>
      <w:r>
        <w:rPr>
          <w:rFonts w:ascii="宋体" w:hAnsi="宋体" w:cs="宋体" w:hint="eastAsia"/>
          <w:kern w:val="0"/>
          <w:sz w:val="24"/>
          <w:szCs w:val="24"/>
        </w:rPr>
        <w:t>各省、自治区、直辖市及新疆生产建设兵团人力资源社会保障厅（局），国务院各部委、各直属机构人事部门：</w:t>
      </w:r>
    </w:p>
    <w:p w14:paraId="392670C2"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为贯彻党中央、国务院关于加快实施创新驱动发展战略、壮大新动能的精神，落实《国务院关于推动创新创业高质量发展打造“双创”升级版的意见》（国发〔</w:t>
      </w:r>
      <w:r>
        <w:rPr>
          <w:rFonts w:ascii="宋体" w:hAnsi="宋体" w:cs="宋体" w:hint="eastAsia"/>
          <w:kern w:val="0"/>
          <w:sz w:val="24"/>
          <w:szCs w:val="24"/>
        </w:rPr>
        <w:t>2018</w:t>
      </w:r>
      <w:r>
        <w:rPr>
          <w:rFonts w:ascii="宋体" w:hAnsi="宋体" w:cs="宋体" w:hint="eastAsia"/>
          <w:kern w:val="0"/>
          <w:sz w:val="24"/>
          <w:szCs w:val="24"/>
        </w:rPr>
        <w:t>〕</w:t>
      </w:r>
      <w:r>
        <w:rPr>
          <w:rFonts w:ascii="宋体" w:hAnsi="宋体" w:cs="宋体" w:hint="eastAsia"/>
          <w:kern w:val="0"/>
          <w:sz w:val="24"/>
          <w:szCs w:val="24"/>
        </w:rPr>
        <w:t>32</w:t>
      </w:r>
      <w:r>
        <w:rPr>
          <w:rFonts w:ascii="宋体" w:hAnsi="宋体" w:cs="宋体" w:hint="eastAsia"/>
          <w:kern w:val="0"/>
          <w:sz w:val="24"/>
          <w:szCs w:val="24"/>
        </w:rPr>
        <w:t>号）决策部署，现就进一步支持和鼓励高校、科研院所等事业单位聘用在专业技术岗位上的科研人员，依据《中华人民共和国促进科技成果转化法》开展科技成果研发和转化的活动（以下简称“双创”活动），提出以下指导意见。</w:t>
      </w:r>
    </w:p>
    <w:p w14:paraId="12C0A6BC" w14:textId="77777777" w:rsidR="00604B36" w:rsidRDefault="006F034E">
      <w:pPr>
        <w:snapToGrid w:val="0"/>
        <w:spacing w:line="400" w:lineRule="exact"/>
        <w:ind w:firstLineChars="200" w:firstLine="480"/>
        <w:rPr>
          <w:rFonts w:ascii="黑体" w:eastAsia="黑体" w:hAnsi="黑体" w:cs="黑体"/>
          <w:kern w:val="0"/>
          <w:sz w:val="24"/>
          <w:szCs w:val="24"/>
        </w:rPr>
      </w:pPr>
      <w:r>
        <w:rPr>
          <w:rFonts w:ascii="黑体" w:eastAsia="黑体" w:hAnsi="黑体" w:cs="黑体" w:hint="eastAsia"/>
          <w:kern w:val="0"/>
          <w:sz w:val="24"/>
          <w:szCs w:val="24"/>
        </w:rPr>
        <w:t>一、支持和鼓励科研人员离岗创办企业</w:t>
      </w:r>
    </w:p>
    <w:p w14:paraId="03C92F20"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（一）完善离岗创办企业政策。科研人员开展“双创”活动可申请离岗创办企业，职称、年龄、资历、科技成果形式、获奖层次、获得</w:t>
      </w:r>
      <w:r>
        <w:rPr>
          <w:rFonts w:ascii="宋体" w:hAnsi="宋体" w:cs="宋体" w:hint="eastAsia"/>
          <w:kern w:val="0"/>
          <w:sz w:val="24"/>
          <w:szCs w:val="24"/>
        </w:rPr>
        <w:t>专利与否均不作为限制离岗创办企业的条件。离岗创办企业申请应经事业单位批准，期限不超过</w:t>
      </w:r>
      <w:r>
        <w:rPr>
          <w:rFonts w:ascii="宋体" w:hAnsi="宋体" w:cs="宋体" w:hint="eastAsia"/>
          <w:kern w:val="0"/>
          <w:sz w:val="24"/>
          <w:szCs w:val="24"/>
        </w:rPr>
        <w:t>3</w:t>
      </w:r>
      <w:r>
        <w:rPr>
          <w:rFonts w:ascii="宋体" w:hAnsi="宋体" w:cs="宋体" w:hint="eastAsia"/>
          <w:kern w:val="0"/>
          <w:sz w:val="24"/>
          <w:szCs w:val="24"/>
        </w:rPr>
        <w:t>年，期满后创办企业尚未实现盈利的可以申请延长</w:t>
      </w:r>
      <w:r>
        <w:rPr>
          <w:rFonts w:ascii="宋体" w:hAnsi="宋体" w:cs="宋体" w:hint="eastAsia"/>
          <w:kern w:val="0"/>
          <w:sz w:val="24"/>
          <w:szCs w:val="24"/>
        </w:rPr>
        <w:t>1</w:t>
      </w:r>
      <w:r>
        <w:rPr>
          <w:rFonts w:ascii="宋体" w:hAnsi="宋体" w:cs="宋体" w:hint="eastAsia"/>
          <w:kern w:val="0"/>
          <w:sz w:val="24"/>
          <w:szCs w:val="24"/>
        </w:rPr>
        <w:t>次，延长期限不超过</w:t>
      </w:r>
      <w:r>
        <w:rPr>
          <w:rFonts w:ascii="宋体" w:hAnsi="宋体" w:cs="宋体" w:hint="eastAsia"/>
          <w:kern w:val="0"/>
          <w:sz w:val="24"/>
          <w:szCs w:val="24"/>
        </w:rPr>
        <w:t>3</w:t>
      </w:r>
      <w:r>
        <w:rPr>
          <w:rFonts w:ascii="宋体" w:hAnsi="宋体" w:cs="宋体" w:hint="eastAsia"/>
          <w:kern w:val="0"/>
          <w:sz w:val="24"/>
          <w:szCs w:val="24"/>
        </w:rPr>
        <w:t>年。离岗创办企业期限最长不超过离岗创办企业人员达到国家规定的退休年龄的年限。在同一事业单位申请离岗创办企业的期限累计不超过</w:t>
      </w:r>
      <w:r>
        <w:rPr>
          <w:rFonts w:ascii="宋体" w:hAnsi="宋体" w:cs="宋体" w:hint="eastAsia"/>
          <w:kern w:val="0"/>
          <w:sz w:val="24"/>
          <w:szCs w:val="24"/>
        </w:rPr>
        <w:t>6</w:t>
      </w:r>
      <w:r>
        <w:rPr>
          <w:rFonts w:ascii="宋体" w:hAnsi="宋体" w:cs="宋体" w:hint="eastAsia"/>
          <w:kern w:val="0"/>
          <w:sz w:val="24"/>
          <w:szCs w:val="24"/>
        </w:rPr>
        <w:t>年。</w:t>
      </w:r>
    </w:p>
    <w:p w14:paraId="58219446"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二）规范聘用和岗位管理。事业单位应当与离岗创办企业人员订立离岗协议，同时相应变更聘用合同。聘用合同变更后，未执行的合同期限应与离岗协议期限一致。离岗创办企业期间空出的岗位，可按国家有关规定用于聘用急需或者紧缺人才。离岗创办企业人</w:t>
      </w:r>
      <w:r>
        <w:rPr>
          <w:rFonts w:ascii="宋体" w:hAnsi="宋体" w:cs="宋体" w:hint="eastAsia"/>
          <w:kern w:val="0"/>
          <w:sz w:val="24"/>
          <w:szCs w:val="24"/>
        </w:rPr>
        <w:t>员返回时，如无相应岗位空缺，可暂时突破岗位总量和结构比例，将其聘用至不低于离岗创办企业时原岗位等级的岗位，通过自然消化方式逐步核销。离岗创办企业人员提出提前返回的，应提前书面报告其人事关系所在单位，单位应及时为其安排相应岗位；提出解除聘用合同的，其人事关系所在单位应及时依法解除聘用合同。</w:t>
      </w:r>
    </w:p>
    <w:p w14:paraId="1B421D5F"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三）保障离岗创办企业人员合法权益。允许离岗创办企业人员在所创办企业申报职称，所获得的职称可以作为其返回事业单位后参加岗位竞聘、重新订立聘用合同的参考。离岗创办企业业绩突出，其年度考核被确定为优秀档次的，不占人事关系所在单</w:t>
      </w:r>
      <w:r>
        <w:rPr>
          <w:rFonts w:ascii="宋体" w:hAnsi="宋体" w:cs="宋体" w:hint="eastAsia"/>
          <w:kern w:val="0"/>
          <w:sz w:val="24"/>
          <w:szCs w:val="24"/>
        </w:rPr>
        <w:t>位考核优秀比例；经济效益或者社会效益显著的，可按国家有关规定给予表彰奖励。离岗创办企业人员依法继续在人事关系所在单位缴纳社会保险，其他基本待遇由各地各部门根据国家和地方有关政策结合实际确定。创办企业应当依法为离岗创办企业人员缴纳工伤保险费用，离岗创办企业人员发生工伤的，依法享受工伤保险待遇。</w:t>
      </w:r>
    </w:p>
    <w:p w14:paraId="526D741E" w14:textId="77777777" w:rsidR="00604B36" w:rsidRDefault="006F034E">
      <w:pPr>
        <w:snapToGrid w:val="0"/>
        <w:spacing w:line="400" w:lineRule="exact"/>
        <w:ind w:firstLineChars="200" w:firstLine="480"/>
        <w:rPr>
          <w:rFonts w:ascii="黑体" w:eastAsia="黑体" w:hAnsi="黑体" w:cs="黑体"/>
          <w:kern w:val="0"/>
          <w:sz w:val="24"/>
          <w:szCs w:val="24"/>
        </w:rPr>
      </w:pPr>
      <w:r>
        <w:rPr>
          <w:rFonts w:ascii="黑体" w:eastAsia="黑体" w:hAnsi="黑体" w:cs="黑体" w:hint="eastAsia"/>
          <w:kern w:val="0"/>
          <w:sz w:val="24"/>
          <w:szCs w:val="24"/>
        </w:rPr>
        <w:t>二、支持和鼓励科研人员兼职创新、在职创办企业</w:t>
      </w:r>
    </w:p>
    <w:p w14:paraId="4C0C7BFD"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lastRenderedPageBreak/>
        <w:t>（四）维护兼职创新、在职创办企业人员在人事关系所在单位的合法权益。科研人员开展“双创”活动，可在保证保质保量完成本职工作的基础上，进行兼职创新、在职创办企业。兼职创新、在职</w:t>
      </w:r>
      <w:r>
        <w:rPr>
          <w:rFonts w:ascii="宋体" w:hAnsi="宋体" w:cs="宋体" w:hint="eastAsia"/>
          <w:kern w:val="0"/>
          <w:sz w:val="24"/>
          <w:szCs w:val="24"/>
        </w:rPr>
        <w:t>创办企业人员继续享有参加职称评审、项目申报、岗位竞聘、培训、考核、奖励等各方面权利，工资、社会保险等各项福利待遇不受影响。经与人事关系所在单位协商一致，科研人员兼职创新或在职创办企业期间，可以实行相对灵活、弹性的工作时间。</w:t>
      </w:r>
    </w:p>
    <w:p w14:paraId="15FD71A1"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五）加大对兼职创新、在职创办企业人员的政策支持。兼职创新、在职创办企业人员可以在兼职单位或者创办企业申报职称。到企业兼职创新的人员，与企业职工同等享有获取报酬、奖金、股权激励的权利，国家另有规定的从其规定。兼职单位或创办企业应当依法为兼职创新、在职创办企业人员缴纳工伤保险费，其在人事关</w:t>
      </w:r>
      <w:r>
        <w:rPr>
          <w:rFonts w:ascii="宋体" w:hAnsi="宋体" w:cs="宋体" w:hint="eastAsia"/>
          <w:kern w:val="0"/>
          <w:sz w:val="24"/>
          <w:szCs w:val="24"/>
        </w:rPr>
        <w:t>系所在单位外工作期间发生工伤的，依法享受工伤保险待遇，由相关单位或企业承担工伤保险责任。鼓励企业为兼职创新人员参加个人储蓄性养老保险提供补贴。</w:t>
      </w:r>
    </w:p>
    <w:p w14:paraId="36FCE35D" w14:textId="77777777" w:rsidR="00604B36" w:rsidRDefault="006F034E">
      <w:pPr>
        <w:snapToGrid w:val="0"/>
        <w:spacing w:line="400" w:lineRule="exact"/>
        <w:ind w:firstLineChars="200" w:firstLine="480"/>
        <w:rPr>
          <w:rFonts w:ascii="黑体" w:eastAsia="黑体" w:hAnsi="黑体" w:cs="黑体"/>
          <w:kern w:val="0"/>
          <w:sz w:val="24"/>
          <w:szCs w:val="24"/>
        </w:rPr>
      </w:pPr>
      <w:r>
        <w:rPr>
          <w:rFonts w:ascii="黑体" w:eastAsia="黑体" w:hAnsi="黑体" w:cs="黑体" w:hint="eastAsia"/>
          <w:kern w:val="0"/>
          <w:sz w:val="24"/>
          <w:szCs w:val="24"/>
        </w:rPr>
        <w:t>三、支持和鼓励事业单位选派科研人员到企业工作或者参与项目合作</w:t>
      </w:r>
    </w:p>
    <w:p w14:paraId="1EAB3144"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六）理顺选派人员的人事管理。事业单位根据开展“双创”活动需要，选派科研人员到企业工作或者参与项目合作，应与科研人员变更聘用合同，约定岗位职责、工作标准和考核、工资待遇等。派出单位、选派人员、派驻企业应当签订三方协议，约定选派人员的工作内容、期限、报酬、奖励等权利义务以及成果转让、开发收益等权益分配内容。</w:t>
      </w:r>
      <w:r>
        <w:rPr>
          <w:rFonts w:ascii="宋体" w:hAnsi="宋体" w:cs="宋体" w:hint="eastAsia"/>
          <w:kern w:val="0"/>
          <w:sz w:val="24"/>
          <w:szCs w:val="24"/>
        </w:rPr>
        <w:t>合作期满，选派人员应当返回派出单位原岗位工作，或者由派出单位安排相应等级的岗位工作；所从事工作确未结束的，三方协商一致可以续签协议。选派人员在选派期间执行事业单位人事管理政策规定和派出单位的内部人事管理办法，同时遵守派驻企业的规章制度。</w:t>
      </w:r>
    </w:p>
    <w:p w14:paraId="288DC64F"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七）充分调动选派人员的积极性主动性创造性。选派人员在选派期间，与派出单位在岗同类人员享有同等权益，并与派驻企业职工同等享有获取报酬、奖金的权利，国家另有规定的从其规定。选派人员在派驻企业的工作业绩应作为其职称评审、岗位竞聘、考核奖励等的主要依据，派出单位可以按照有关规定对</w:t>
      </w:r>
      <w:r>
        <w:rPr>
          <w:rFonts w:ascii="宋体" w:hAnsi="宋体" w:cs="宋体" w:hint="eastAsia"/>
          <w:kern w:val="0"/>
          <w:sz w:val="24"/>
          <w:szCs w:val="24"/>
        </w:rPr>
        <w:t>业绩突出人员在岗位竞聘时予以倾斜。建立健全事业单位成果转化处置和收益分配政策，事业单位转化科技成果依法获得的收入全部留归本单位，可按国家有关规定对完成或者转化职务科技成果做出贡献的人员给予奖励和报酬，相关支出计入当年本单位绩效工资总量，但不受总量限制，不纳入总量基数。</w:t>
      </w:r>
    </w:p>
    <w:p w14:paraId="61FD9EE9" w14:textId="77777777" w:rsidR="00604B36" w:rsidRDefault="006F034E">
      <w:pPr>
        <w:snapToGrid w:val="0"/>
        <w:spacing w:line="400" w:lineRule="exact"/>
        <w:ind w:firstLineChars="200" w:firstLine="480"/>
        <w:rPr>
          <w:rFonts w:ascii="黑体" w:eastAsia="黑体" w:hAnsi="黑体" w:cs="黑体"/>
          <w:kern w:val="0"/>
          <w:sz w:val="24"/>
          <w:szCs w:val="24"/>
        </w:rPr>
      </w:pPr>
      <w:r>
        <w:rPr>
          <w:rFonts w:ascii="黑体" w:eastAsia="黑体" w:hAnsi="黑体" w:cs="黑体" w:hint="eastAsia"/>
          <w:kern w:val="0"/>
          <w:sz w:val="24"/>
          <w:szCs w:val="24"/>
        </w:rPr>
        <w:t>四、支持和鼓励事业单位设置创新型岗位</w:t>
      </w:r>
    </w:p>
    <w:p w14:paraId="59C64528"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八）健全创新岗位设置和选人用人办法。事业单位根据开展“双创”活动需要，可根据人事综合管理部门备案后的岗位设置方案，在专业技术岗位中自主设置创新岗位。现有岗位设置方案难以满足创新工作需求的，可以按规定申请</w:t>
      </w:r>
      <w:r>
        <w:rPr>
          <w:rFonts w:ascii="宋体" w:hAnsi="宋体" w:cs="宋体" w:hint="eastAsia"/>
          <w:kern w:val="0"/>
          <w:sz w:val="24"/>
          <w:szCs w:val="24"/>
        </w:rPr>
        <w:t>调</w:t>
      </w:r>
      <w:r>
        <w:rPr>
          <w:rFonts w:ascii="宋体" w:hAnsi="宋体" w:cs="宋体" w:hint="eastAsia"/>
          <w:kern w:val="0"/>
          <w:sz w:val="24"/>
          <w:szCs w:val="24"/>
        </w:rPr>
        <w:lastRenderedPageBreak/>
        <w:t>整岗位设置方案，也可以按规定申请设置特设岗位，不受岗位总量和结构比例限制。创新岗位人选可以通过内部竞聘上岗或者面向社会公开招聘等方式产生，任职条件要求具有与履行岗位职责相符的科技研发、科技创新、科技成果推广能力和水平。其中，高层次紧缺人才可通过直接考察的方式引进。</w:t>
      </w:r>
    </w:p>
    <w:p w14:paraId="2657FAAE"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九）优化创新岗位科研人员管理。事业单位根据创新工作实际，可探索在创新岗位实行相对灵活、弹性的工作时间，便于科研人员合理安排利用时间开展创新工作。在创新岗位工作期间，取得的技术项目开发、科技成果推广和转化、科研社会服务成果，应作为科研人员职称评</w:t>
      </w:r>
      <w:r>
        <w:rPr>
          <w:rFonts w:ascii="宋体" w:hAnsi="宋体" w:cs="宋体" w:hint="eastAsia"/>
          <w:kern w:val="0"/>
          <w:sz w:val="24"/>
          <w:szCs w:val="24"/>
        </w:rPr>
        <w:t>审、项目申报、岗位竞聘、考核、奖励的主要依据。事业单位绩效工资分配应向在创新岗位做出突出成绩的科研人员倾斜。对创新岗位科研人员，按照国家有关规定，经有关部门批准可实行协议工资、项目工资等灵活多样的分配方法。创新岗位科研人员依法取得的职务科技成果转化现金奖励，计入当年本单位绩效工资总量，但不受总量限制，不纳入总量基数。</w:t>
      </w:r>
    </w:p>
    <w:p w14:paraId="1838B550"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十）动态管理流动岗位。事业单位可根据开展“双创”活动需要自主设置流动岗位，不纳入人事综合管理部门备案后的岗位设置方案，用于引进高层次紧缺人才。流动岗位人员由事业单位自主引进，不与事业单位建立</w:t>
      </w:r>
      <w:r>
        <w:rPr>
          <w:rFonts w:ascii="宋体" w:hAnsi="宋体" w:cs="宋体" w:hint="eastAsia"/>
          <w:kern w:val="0"/>
          <w:sz w:val="24"/>
          <w:szCs w:val="24"/>
        </w:rPr>
        <w:t>人事关系，其薪酬由双方协商确定。事业单位应与流动岗位人员订立协议，明确工作期限、工作内容、工作时间、工作要求、工作条件、工作报酬、保密纪律、成果归属等内容。流动岗位人员通过公开招聘等方式被事业单位正式聘用的，其在流动岗位期间的工作业绩可以作为岗位聘用和职称评审的重要依据。</w:t>
      </w:r>
    </w:p>
    <w:p w14:paraId="52907835" w14:textId="77777777" w:rsidR="00604B36" w:rsidRDefault="006F034E">
      <w:pPr>
        <w:snapToGrid w:val="0"/>
        <w:spacing w:line="400" w:lineRule="exact"/>
        <w:ind w:firstLineChars="200" w:firstLine="480"/>
        <w:rPr>
          <w:rFonts w:ascii="黑体" w:eastAsia="黑体" w:hAnsi="黑体" w:cs="黑体"/>
          <w:kern w:val="0"/>
          <w:sz w:val="24"/>
          <w:szCs w:val="24"/>
        </w:rPr>
      </w:pPr>
      <w:r>
        <w:rPr>
          <w:rFonts w:ascii="黑体" w:eastAsia="黑体" w:hAnsi="黑体" w:cs="黑体" w:hint="eastAsia"/>
          <w:kern w:val="0"/>
          <w:sz w:val="24"/>
          <w:szCs w:val="24"/>
        </w:rPr>
        <w:t>五、加强监督管理</w:t>
      </w:r>
    </w:p>
    <w:p w14:paraId="0B60614C"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十一）落实领导责任。进一步强化参加“双创”活动的科研人员人事关系所在单位领导把关责任，加强事中事后监管，完善对违反政策要求的惩戒措施。事业单位应当根据国务院《关于加强和规范事中事后监管的指导意见》要求，对新技术、新产业</w:t>
      </w:r>
      <w:r>
        <w:rPr>
          <w:rFonts w:ascii="宋体" w:hAnsi="宋体" w:cs="宋体" w:hint="eastAsia"/>
          <w:kern w:val="0"/>
          <w:sz w:val="24"/>
          <w:szCs w:val="24"/>
        </w:rPr>
        <w:t>、新业态、新模式，充分给予支持和鼓励，同时健全监管规则，创新监管方式，完善监管措施，坚守质量和安全底线，严禁简单封杀或放任不管。对掌握国家秘密和关系国家安全、社会经济发展的关键核心技术、重要信息情报等的科研人员，要引导他们到诚信记录良好、具有保密资质的国有企业、民营企业从事“双创”活动，既要适当支持，更要有效规范，并严格落实保密纪律。</w:t>
      </w:r>
    </w:p>
    <w:p w14:paraId="0B81647F"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（十二）规范人事管理。事业单位要切实提高政治站位，从深入贯彻实施创新驱动发展战略的高度出发，支持符合条件的科研人员以各种形式参与“双创”活动。要简化审核流程，对科研人员兼职创</w:t>
      </w:r>
      <w:r>
        <w:rPr>
          <w:rFonts w:ascii="宋体" w:hAnsi="宋体" w:cs="宋体" w:hint="eastAsia"/>
          <w:kern w:val="0"/>
          <w:sz w:val="24"/>
          <w:szCs w:val="24"/>
        </w:rPr>
        <w:t>新、在职创办企业的申请，在不影响完成本职工作的情况下，一般应予同意，且不应随意撤销或变更；对审核同意的离岗创办企业申请，应当自审核手续完成</w:t>
      </w:r>
      <w:r>
        <w:rPr>
          <w:rFonts w:ascii="宋体" w:hAnsi="宋体" w:cs="宋体" w:hint="eastAsia"/>
          <w:kern w:val="0"/>
          <w:sz w:val="24"/>
          <w:szCs w:val="24"/>
        </w:rPr>
        <w:t>15</w:t>
      </w:r>
      <w:r>
        <w:rPr>
          <w:rFonts w:ascii="宋体" w:hAnsi="宋体" w:cs="宋体" w:hint="eastAsia"/>
          <w:kern w:val="0"/>
          <w:sz w:val="24"/>
          <w:szCs w:val="24"/>
        </w:rPr>
        <w:t>个工作日内与其订立离岗协议。鼓</w:t>
      </w:r>
      <w:r>
        <w:rPr>
          <w:rFonts w:ascii="宋体" w:hAnsi="宋体" w:cs="宋体" w:hint="eastAsia"/>
          <w:kern w:val="0"/>
          <w:sz w:val="24"/>
          <w:szCs w:val="24"/>
        </w:rPr>
        <w:lastRenderedPageBreak/>
        <w:t>励事业单位在“双创”活动中赋予科研人员职务科技成果所有权或长期使用权。要建立健全事业单位内部人事管理制度，完善聘用合同、岗位聘用、考核奖励等各项制度，规范人事管理，不得擅自扩大离岗创办企业政策实施范围、违规设置创新型岗位，坚决杜绝不符合条件的人员违规“搭便车”，出现新的“吃空饷”问题。</w:t>
      </w:r>
    </w:p>
    <w:p w14:paraId="7DF92557"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十三）严肃纪律要求。科研人员应当严格遵守国家有关规定，不得损害或侵占本单位合法权益，不得通过交叉兼职等手段规避国家收入分配政策。对离岗创办企业或者到企业工作期满无正当理由未返回的人员，按旷工处理。对欺骗组织从事非“双创”活动等各类违纪违规行为，同级人力资源社会保障部门予以记录，并按照干部人事管理权限予以纠正；对拒不改正的，终止其“双创”活动；情节严重的，依法依规给予组织处理或处分。同时，对违规获取的资金、项目、荣誉等，按照国家有关规定取消或者撤销。</w:t>
      </w:r>
    </w:p>
    <w:p w14:paraId="5A1A6634"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各级人力资源社会保障部门要进一步提高政治站位，切实推进“</w:t>
      </w:r>
      <w:r>
        <w:rPr>
          <w:rFonts w:ascii="宋体" w:hAnsi="宋体" w:cs="宋体" w:hint="eastAsia"/>
          <w:kern w:val="0"/>
          <w:sz w:val="24"/>
          <w:szCs w:val="24"/>
        </w:rPr>
        <w:t>放管服”改革，对事业单位科研人员参与“双创”活动不作审批或备案，对“双创”活动的经济效益指标不作要求，对科技成果转化成功率不作要求，同时加强事中事后监管，优化服务，进一步推动事业单位科研人员创新创业高质量发展。</w:t>
      </w:r>
    </w:p>
    <w:p w14:paraId="41CFAC70" w14:textId="77777777" w:rsidR="00604B36" w:rsidRDefault="006F034E">
      <w:pPr>
        <w:snapToGrid w:val="0"/>
        <w:spacing w:line="400" w:lineRule="exact"/>
        <w:ind w:firstLine="480"/>
        <w:rPr>
          <w:rFonts w:ascii="宋体" w:hAnsi="宋体" w:cs="宋体"/>
          <w:kern w:val="0"/>
          <w:sz w:val="24"/>
          <w:szCs w:val="24"/>
        </w:rPr>
      </w:pPr>
      <w:r>
        <w:rPr>
          <w:rFonts w:ascii="宋体" w:hAnsi="宋体" w:cs="宋体" w:hint="eastAsia"/>
          <w:kern w:val="0"/>
          <w:sz w:val="24"/>
          <w:szCs w:val="24"/>
        </w:rPr>
        <w:t>此前与本指导意见不一致的，以本指导意见为准。</w:t>
      </w:r>
    </w:p>
    <w:p w14:paraId="57170C78" w14:textId="77777777" w:rsidR="00604B36" w:rsidRDefault="006F034E">
      <w:pPr>
        <w:snapToGrid w:val="0"/>
        <w:spacing w:line="400" w:lineRule="exact"/>
        <w:ind w:firstLineChars="627" w:firstLine="1505"/>
        <w:rPr>
          <w:rFonts w:ascii="宋体" w:hAnsi="宋体" w:cs="宋体"/>
          <w:kern w:val="0"/>
          <w:sz w:val="24"/>
          <w:szCs w:val="24"/>
        </w:rPr>
        <w:sectPr w:rsidR="00604B36">
          <w:pgSz w:w="11906" w:h="16838"/>
          <w:pgMar w:top="1440" w:right="1797" w:bottom="1440" w:left="1797" w:header="851" w:footer="992" w:gutter="0"/>
          <w:cols w:space="425"/>
          <w:docGrid w:type="lines" w:linePitch="312"/>
        </w:sectPr>
      </w:pPr>
      <w:r>
        <w:rPr>
          <w:rFonts w:ascii="宋体" w:hAnsi="宋体" w:cs="宋体" w:hint="eastAsia"/>
          <w:kern w:val="0"/>
          <w:sz w:val="24"/>
          <w:szCs w:val="24"/>
        </w:rPr>
        <w:t xml:space="preserve"> </w:t>
      </w:r>
      <w:r>
        <w:rPr>
          <w:rFonts w:ascii="宋体" w:hAnsi="宋体" w:cs="宋体" w:hint="eastAsia"/>
          <w:kern w:val="0"/>
          <w:sz w:val="24"/>
          <w:szCs w:val="24"/>
        </w:rPr>
        <w:t>人力资源社会保障部</w:t>
      </w:r>
      <w:r>
        <w:rPr>
          <w:rFonts w:ascii="宋体" w:hAnsi="宋体" w:cs="宋体" w:hint="eastAsia"/>
          <w:kern w:val="0"/>
          <w:sz w:val="24"/>
          <w:szCs w:val="24"/>
        </w:rPr>
        <w:t xml:space="preserve">            2019</w:t>
      </w:r>
      <w:r>
        <w:rPr>
          <w:rFonts w:ascii="宋体" w:hAnsi="宋体" w:cs="宋体" w:hint="eastAsia"/>
          <w:kern w:val="0"/>
          <w:sz w:val="24"/>
          <w:szCs w:val="24"/>
        </w:rPr>
        <w:t>年</w:t>
      </w:r>
      <w:r>
        <w:rPr>
          <w:rFonts w:ascii="宋体" w:hAnsi="宋体" w:cs="宋体" w:hint="eastAsia"/>
          <w:kern w:val="0"/>
          <w:sz w:val="24"/>
          <w:szCs w:val="24"/>
        </w:rPr>
        <w:t>12</w:t>
      </w:r>
      <w:r>
        <w:rPr>
          <w:rFonts w:ascii="宋体" w:hAnsi="宋体" w:cs="宋体" w:hint="eastAsia"/>
          <w:kern w:val="0"/>
          <w:sz w:val="24"/>
          <w:szCs w:val="24"/>
        </w:rPr>
        <w:t>月</w:t>
      </w:r>
      <w:r>
        <w:rPr>
          <w:rFonts w:ascii="宋体" w:hAnsi="宋体" w:cs="宋体" w:hint="eastAsia"/>
          <w:kern w:val="0"/>
          <w:sz w:val="24"/>
          <w:szCs w:val="24"/>
        </w:rPr>
        <w:t>27</w:t>
      </w:r>
      <w:r>
        <w:rPr>
          <w:rFonts w:ascii="宋体" w:hAnsi="宋体" w:cs="宋体" w:hint="eastAsia"/>
          <w:kern w:val="0"/>
          <w:sz w:val="24"/>
          <w:szCs w:val="24"/>
        </w:rPr>
        <w:t>日</w:t>
      </w:r>
    </w:p>
    <w:p w14:paraId="2A4631E2"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40" w:name="_Toc24224"/>
      <w:bookmarkStart w:id="141" w:name="_Toc40792646"/>
      <w:bookmarkStart w:id="142" w:name="_Toc86333224"/>
      <w:r>
        <w:rPr>
          <w:rFonts w:ascii="方正小标宋简体" w:eastAsia="方正小标宋简体" w:hAnsi="黑体" w:hint="eastAsia"/>
          <w:sz w:val="28"/>
          <w:szCs w:val="28"/>
        </w:rPr>
        <w:lastRenderedPageBreak/>
        <w:t>40.</w:t>
      </w:r>
      <w:r>
        <w:rPr>
          <w:rFonts w:ascii="方正小标宋简体" w:eastAsia="方正小标宋简体" w:hAnsi="黑体" w:hint="eastAsia"/>
          <w:sz w:val="28"/>
          <w:szCs w:val="28"/>
        </w:rPr>
        <w:t>人力资源社会保障部办公厅关于进一步做好民营企业职称工作的通知</w:t>
      </w:r>
      <w:bookmarkEnd w:id="140"/>
      <w:bookmarkEnd w:id="141"/>
      <w:bookmarkEnd w:id="142"/>
    </w:p>
    <w:p w14:paraId="61F48038" w14:textId="77777777" w:rsidR="00604B36" w:rsidRDefault="006F034E">
      <w:pPr>
        <w:widowControl/>
        <w:snapToGrid w:val="0"/>
        <w:spacing w:line="400" w:lineRule="exact"/>
        <w:jc w:val="center"/>
        <w:outlineLvl w:val="2"/>
        <w:rPr>
          <w:rFonts w:ascii="楷体" w:eastAsia="楷体" w:hAnsi="楷体" w:cs="楷体"/>
          <w:sz w:val="24"/>
          <w:szCs w:val="24"/>
        </w:rPr>
      </w:pPr>
      <w:bookmarkStart w:id="143" w:name="_Toc86333225"/>
      <w:proofErr w:type="gramStart"/>
      <w:r>
        <w:rPr>
          <w:rFonts w:ascii="楷体" w:eastAsia="楷体" w:hAnsi="楷体" w:cs="楷体" w:hint="eastAsia"/>
          <w:color w:val="000000"/>
          <w:kern w:val="0"/>
          <w:sz w:val="24"/>
          <w:szCs w:val="24"/>
        </w:rPr>
        <w:t>人社厅</w:t>
      </w:r>
      <w:proofErr w:type="gramEnd"/>
      <w:r>
        <w:rPr>
          <w:rFonts w:ascii="楷体" w:eastAsia="楷体" w:hAnsi="楷体" w:cs="楷体" w:hint="eastAsia"/>
          <w:color w:val="000000"/>
          <w:kern w:val="0"/>
          <w:sz w:val="24"/>
          <w:szCs w:val="24"/>
        </w:rPr>
        <w:t>发〔</w:t>
      </w:r>
      <w:r>
        <w:rPr>
          <w:rFonts w:ascii="楷体" w:eastAsia="楷体" w:hAnsi="楷体" w:cs="楷体" w:hint="eastAsia"/>
          <w:color w:val="000000"/>
          <w:kern w:val="0"/>
          <w:sz w:val="24"/>
          <w:szCs w:val="24"/>
        </w:rPr>
        <w:t>2020</w:t>
      </w:r>
      <w:r>
        <w:rPr>
          <w:rFonts w:ascii="楷体" w:eastAsia="楷体" w:hAnsi="楷体" w:cs="楷体" w:hint="eastAsia"/>
          <w:color w:val="000000"/>
          <w:kern w:val="0"/>
          <w:sz w:val="24"/>
          <w:szCs w:val="24"/>
        </w:rPr>
        <w:t>〕</w:t>
      </w:r>
      <w:r>
        <w:rPr>
          <w:rFonts w:ascii="楷体" w:eastAsia="楷体" w:hAnsi="楷体" w:cs="楷体" w:hint="eastAsia"/>
          <w:color w:val="000000"/>
          <w:kern w:val="0"/>
          <w:sz w:val="24"/>
          <w:szCs w:val="24"/>
        </w:rPr>
        <w:t>13</w:t>
      </w:r>
      <w:r>
        <w:rPr>
          <w:rFonts w:ascii="楷体" w:eastAsia="楷体" w:hAnsi="楷体" w:cs="楷体" w:hint="eastAsia"/>
          <w:color w:val="000000"/>
          <w:kern w:val="0"/>
          <w:sz w:val="24"/>
          <w:szCs w:val="24"/>
        </w:rPr>
        <w:t>号</w:t>
      </w:r>
      <w:bookmarkEnd w:id="143"/>
    </w:p>
    <w:p w14:paraId="7BE7CB5E" w14:textId="77777777" w:rsidR="00604B36" w:rsidRDefault="006F034E">
      <w:pPr>
        <w:widowControl/>
        <w:snapToGrid w:val="0"/>
        <w:spacing w:line="400" w:lineRule="exact"/>
        <w:jc w:val="left"/>
        <w:rPr>
          <w:rFonts w:ascii="宋体" w:hAnsi="宋体" w:cs="宋体"/>
          <w:sz w:val="24"/>
          <w:szCs w:val="24"/>
        </w:rPr>
      </w:pPr>
      <w:r>
        <w:rPr>
          <w:rFonts w:ascii="宋体" w:hAnsi="宋体" w:cs="宋体" w:hint="eastAsia"/>
          <w:color w:val="000000"/>
          <w:kern w:val="0"/>
          <w:sz w:val="24"/>
          <w:szCs w:val="24"/>
        </w:rPr>
        <w:t>各省、自治区、直辖市及新疆生产建设兵团人力资源社会保障厅（局）：</w:t>
      </w:r>
    </w:p>
    <w:p w14:paraId="0671CBFD" w14:textId="77777777" w:rsidR="00604B36" w:rsidRDefault="006F034E">
      <w:pPr>
        <w:widowControl/>
        <w:snapToGrid w:val="0"/>
        <w:spacing w:line="400" w:lineRule="exact"/>
        <w:ind w:firstLine="640"/>
        <w:jc w:val="left"/>
        <w:rPr>
          <w:rFonts w:ascii="宋体" w:hAnsi="宋体" w:cs="宋体"/>
          <w:sz w:val="24"/>
          <w:szCs w:val="24"/>
        </w:rPr>
      </w:pPr>
      <w:r>
        <w:rPr>
          <w:rFonts w:ascii="宋体" w:hAnsi="宋体" w:cs="宋体" w:hint="eastAsia"/>
          <w:color w:val="000000"/>
          <w:kern w:val="0"/>
          <w:sz w:val="24"/>
          <w:szCs w:val="24"/>
        </w:rPr>
        <w:t>为</w:t>
      </w:r>
      <w:proofErr w:type="gramStart"/>
      <w:r>
        <w:rPr>
          <w:rFonts w:ascii="宋体" w:hAnsi="宋体" w:cs="宋体" w:hint="eastAsia"/>
          <w:color w:val="000000"/>
          <w:kern w:val="0"/>
          <w:sz w:val="24"/>
          <w:szCs w:val="24"/>
        </w:rPr>
        <w:t>深入落实习近</w:t>
      </w:r>
      <w:proofErr w:type="gramEnd"/>
      <w:r>
        <w:rPr>
          <w:rFonts w:ascii="宋体" w:hAnsi="宋体" w:cs="宋体" w:hint="eastAsia"/>
          <w:color w:val="000000"/>
          <w:kern w:val="0"/>
          <w:sz w:val="24"/>
          <w:szCs w:val="24"/>
        </w:rPr>
        <w:t>平总书记在民营企业座谈会上的重要讲话精神，贯彻落实《中共中央</w:t>
      </w:r>
      <w:r>
        <w:rPr>
          <w:rFonts w:ascii="宋体" w:hAnsi="宋体" w:cs="宋体" w:hint="eastAsia"/>
          <w:color w:val="000000"/>
          <w:kern w:val="0"/>
          <w:sz w:val="24"/>
          <w:szCs w:val="24"/>
        </w:rPr>
        <w:t> </w:t>
      </w:r>
      <w:r>
        <w:rPr>
          <w:rFonts w:ascii="宋体" w:hAnsi="宋体" w:cs="宋体" w:hint="eastAsia"/>
          <w:color w:val="000000"/>
          <w:kern w:val="0"/>
          <w:sz w:val="24"/>
          <w:szCs w:val="24"/>
        </w:rPr>
        <w:t>国务院关于营造更好发展环境支持民营企业改革发展的意见》《中共中央办公厅</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国务院办公厅关于深化职称制度改革的意见》，更好地发挥职称评价“指挥棒”作用，充分激发和释放民营企业专业技术人才创新创造活力，大力支持民营企业改革创新，根据《职称评审管理暂行规定》，现就进一步做好民营企业职称工作有关事项通知如下：</w:t>
      </w:r>
    </w:p>
    <w:p w14:paraId="56AB5FAF" w14:textId="77777777" w:rsidR="00604B36" w:rsidRDefault="006F034E">
      <w:pPr>
        <w:widowControl/>
        <w:snapToGrid w:val="0"/>
        <w:spacing w:line="400" w:lineRule="exact"/>
        <w:jc w:val="left"/>
        <w:rPr>
          <w:rFonts w:ascii="宋体" w:hAnsi="宋体" w:cs="宋体"/>
          <w:sz w:val="24"/>
          <w:szCs w:val="24"/>
        </w:rPr>
      </w:pP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一、拓宽民营企业职称申报渠道</w:t>
      </w:r>
    </w:p>
    <w:p w14:paraId="07828DF3" w14:textId="77777777" w:rsidR="00604B36" w:rsidRDefault="006F034E">
      <w:pPr>
        <w:widowControl/>
        <w:snapToGrid w:val="0"/>
        <w:spacing w:line="400" w:lineRule="exact"/>
        <w:jc w:val="left"/>
        <w:rPr>
          <w:rFonts w:ascii="宋体" w:hAnsi="宋体" w:cs="宋体"/>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民营企业专业技术人才一</w:t>
      </w:r>
      <w:r>
        <w:rPr>
          <w:rFonts w:ascii="宋体" w:hAnsi="宋体" w:cs="宋体" w:hint="eastAsia"/>
          <w:color w:val="000000"/>
          <w:kern w:val="0"/>
          <w:sz w:val="24"/>
          <w:szCs w:val="24"/>
        </w:rPr>
        <w:t>般在劳动关系所在地自愿参加职称评审，合法权益受到同等保护，履行同等义务。各地人力资源社会保障部门（或职称综合管理部门，下同）要进一步打破户籍、身份、档案、所有制等制约，积极拓宽民营企业专业技术人才职称申报渠道。积极创造条件，在专业技术人才密集的创业孵化基地、高新技术开发区、科技园区等地设立职称申报受理服务点，或通过人才中介服务机构、工商联、行业协会商会、学会等社会组织受理民营企业专业技术人才职称申报。非面向单位、系统内部组建的职称评审委员会，要向民营企业平等开放。经批准离岗创业或到民营企业兼职的高校、科研院</w:t>
      </w:r>
      <w:r>
        <w:rPr>
          <w:rFonts w:ascii="宋体" w:hAnsi="宋体" w:cs="宋体" w:hint="eastAsia"/>
          <w:color w:val="000000"/>
          <w:kern w:val="0"/>
          <w:sz w:val="24"/>
          <w:szCs w:val="24"/>
        </w:rPr>
        <w:t>所、医疗机构等企事业单位专业技术人才，</w:t>
      </w:r>
      <w:r>
        <w:rPr>
          <w:rFonts w:ascii="宋体" w:hAnsi="宋体" w:cs="宋体" w:hint="eastAsia"/>
          <w:color w:val="000000"/>
          <w:kern w:val="0"/>
          <w:sz w:val="24"/>
          <w:szCs w:val="24"/>
        </w:rPr>
        <w:t>3</w:t>
      </w:r>
      <w:r>
        <w:rPr>
          <w:rFonts w:ascii="宋体" w:hAnsi="宋体" w:cs="宋体" w:hint="eastAsia"/>
          <w:color w:val="000000"/>
          <w:kern w:val="0"/>
          <w:sz w:val="24"/>
          <w:szCs w:val="24"/>
        </w:rPr>
        <w:t>年内可在原单位按规定申报职称，其创业和兼职期间工作业绩作为职称评审的依据。民营企业专业技术人才被派驻外地连续工作一年以上的，可按有关规定在派驻地申报职称评审。各地人力资源社会保障部门要不断完善职称社会化申报渠道，建立职称申报兜底机制，确保民营企业专业技术人才公平公正参与职称评审。</w:t>
      </w:r>
    </w:p>
    <w:p w14:paraId="368C60CB" w14:textId="77777777" w:rsidR="00604B36" w:rsidRDefault="006F034E">
      <w:pPr>
        <w:widowControl/>
        <w:snapToGrid w:val="0"/>
        <w:spacing w:line="400" w:lineRule="exact"/>
        <w:ind w:firstLineChars="200" w:firstLine="482"/>
        <w:jc w:val="left"/>
        <w:rPr>
          <w:rFonts w:ascii="宋体" w:hAnsi="宋体" w:cs="宋体"/>
          <w:sz w:val="24"/>
          <w:szCs w:val="24"/>
        </w:rPr>
      </w:pPr>
      <w:r>
        <w:rPr>
          <w:rFonts w:ascii="宋体" w:hAnsi="宋体" w:cs="宋体" w:hint="eastAsia"/>
          <w:b/>
          <w:color w:val="000000"/>
          <w:kern w:val="0"/>
          <w:sz w:val="24"/>
          <w:szCs w:val="24"/>
        </w:rPr>
        <w:t>二、健全民营企业职称评审机构</w:t>
      </w:r>
    </w:p>
    <w:p w14:paraId="426A2A75" w14:textId="77777777" w:rsidR="00604B36" w:rsidRDefault="006F034E">
      <w:pPr>
        <w:widowControl/>
        <w:snapToGrid w:val="0"/>
        <w:spacing w:line="400" w:lineRule="exact"/>
        <w:jc w:val="left"/>
        <w:rPr>
          <w:rFonts w:ascii="宋体" w:hAnsi="宋体" w:cs="宋体"/>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各地要按照党中央、国务院要求系统清理与企业性质挂钩的职称评定政策，确保科技、教育、医疗、文化等领域民营企业专业技术人才与公立机构专业技术人才在职称评审方</w:t>
      </w:r>
      <w:r>
        <w:rPr>
          <w:rFonts w:ascii="宋体" w:hAnsi="宋体" w:cs="宋体" w:hint="eastAsia"/>
          <w:color w:val="000000"/>
          <w:kern w:val="0"/>
          <w:sz w:val="24"/>
          <w:szCs w:val="24"/>
        </w:rPr>
        <w:t>面享有平等待遇。坚持属地化、专业化和规范化，按照规定的条件和程序，遴选具有专业优势、服务能力强、行业自律水平高的社会组织组建社会化评审机构，开展民营企业专业技术人才职称评审。从严控制面向全国的职称评审委员会，建立公开透明、竞争择优的遴选和退出机制，确保社会组织评审工作规范有序，稳妥推进。进一步下放职称评审权限，支持专业技术人才密集、技术实力较强、内部管理规范的规模以上民营企业组建职称</w:t>
      </w:r>
      <w:r>
        <w:rPr>
          <w:rFonts w:ascii="宋体" w:hAnsi="宋体" w:cs="宋体" w:hint="eastAsia"/>
          <w:color w:val="000000"/>
          <w:kern w:val="0"/>
          <w:sz w:val="24"/>
          <w:szCs w:val="24"/>
        </w:rPr>
        <w:lastRenderedPageBreak/>
        <w:t>评审委员会，或由民营企业联合组建职称评审委员会，按程序</w:t>
      </w:r>
      <w:proofErr w:type="gramStart"/>
      <w:r>
        <w:rPr>
          <w:rFonts w:ascii="宋体" w:hAnsi="宋体" w:cs="宋体" w:hint="eastAsia"/>
          <w:color w:val="000000"/>
          <w:kern w:val="0"/>
          <w:sz w:val="24"/>
          <w:szCs w:val="24"/>
        </w:rPr>
        <w:t>报相应</w:t>
      </w:r>
      <w:proofErr w:type="gramEnd"/>
      <w:r>
        <w:rPr>
          <w:rFonts w:ascii="宋体" w:hAnsi="宋体" w:cs="宋体" w:hint="eastAsia"/>
          <w:color w:val="000000"/>
          <w:kern w:val="0"/>
          <w:sz w:val="24"/>
          <w:szCs w:val="24"/>
        </w:rPr>
        <w:t>人力资源社会保障部门核准备案后开展自主评审。</w:t>
      </w:r>
    </w:p>
    <w:p w14:paraId="7DEB94C1" w14:textId="77777777" w:rsidR="00604B36" w:rsidRDefault="006F034E">
      <w:pPr>
        <w:widowControl/>
        <w:snapToGrid w:val="0"/>
        <w:spacing w:line="400" w:lineRule="exact"/>
        <w:ind w:firstLineChars="200" w:firstLine="482"/>
        <w:jc w:val="left"/>
        <w:rPr>
          <w:rFonts w:ascii="宋体" w:hAnsi="宋体" w:cs="宋体"/>
          <w:sz w:val="24"/>
          <w:szCs w:val="24"/>
        </w:rPr>
      </w:pPr>
      <w:r>
        <w:rPr>
          <w:rFonts w:ascii="宋体" w:hAnsi="宋体" w:cs="宋体" w:hint="eastAsia"/>
          <w:b/>
          <w:color w:val="000000"/>
          <w:kern w:val="0"/>
          <w:sz w:val="24"/>
          <w:szCs w:val="24"/>
        </w:rPr>
        <w:t>三、完善以市场评价为</w:t>
      </w:r>
      <w:r>
        <w:rPr>
          <w:rFonts w:ascii="宋体" w:hAnsi="宋体" w:cs="宋体" w:hint="eastAsia"/>
          <w:b/>
          <w:color w:val="000000"/>
          <w:kern w:val="0"/>
          <w:sz w:val="24"/>
          <w:szCs w:val="24"/>
        </w:rPr>
        <w:t>导向的职称评审标准</w:t>
      </w:r>
    </w:p>
    <w:p w14:paraId="51B6B08A" w14:textId="77777777" w:rsidR="00604B36" w:rsidRDefault="006F034E">
      <w:pPr>
        <w:widowControl/>
        <w:snapToGrid w:val="0"/>
        <w:spacing w:line="400" w:lineRule="exact"/>
        <w:jc w:val="left"/>
        <w:rPr>
          <w:rFonts w:ascii="宋体" w:hAnsi="宋体" w:cs="宋体"/>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民营企业职称评审标准要充分体现民营企业专业技术人才特点和工作实际，贴近民营企业用人需求。进一步克服唯学历、唯资历、唯论文、唯奖项倾向，突出工作能力和业绩考核，注重市场认可和对企业的实际贡献。对论文、职称外语等不做限制性要求，专利成果、技术突破、工艺流程、标准开发、成果转化等均可作为职称评审的重要内容。支持民营企业参与制定职称评审标准，与企业相关的职称评审委员会、专家库要吸纳一定比例的民营企业专家。积极借鉴龙头企业人才评价标准，充分考虑新兴行业、职业的特点，制定职称评审的通用标准。</w:t>
      </w:r>
      <w:r>
        <w:rPr>
          <w:rFonts w:ascii="宋体" w:hAnsi="宋体" w:cs="宋体" w:hint="eastAsia"/>
          <w:color w:val="000000"/>
          <w:kern w:val="0"/>
          <w:sz w:val="24"/>
          <w:szCs w:val="24"/>
        </w:rPr>
        <w:t>各地制定的职称评审标准应广泛征求本地区民营企业、行业协会商会、学会的意见。</w:t>
      </w:r>
    </w:p>
    <w:p w14:paraId="689F84DB" w14:textId="77777777" w:rsidR="00604B36" w:rsidRDefault="006F034E">
      <w:pPr>
        <w:widowControl/>
        <w:snapToGrid w:val="0"/>
        <w:spacing w:line="400" w:lineRule="exact"/>
        <w:jc w:val="left"/>
        <w:rPr>
          <w:rFonts w:ascii="宋体" w:hAnsi="宋体" w:cs="宋体"/>
          <w:sz w:val="24"/>
          <w:szCs w:val="24"/>
        </w:rPr>
      </w:pP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四、创新民营企业职称评价方式</w:t>
      </w:r>
    </w:p>
    <w:p w14:paraId="4AB8C6E2" w14:textId="77777777" w:rsidR="00604B36" w:rsidRDefault="006F034E">
      <w:pPr>
        <w:widowControl/>
        <w:snapToGrid w:val="0"/>
        <w:spacing w:line="400" w:lineRule="exact"/>
        <w:jc w:val="left"/>
        <w:rPr>
          <w:rFonts w:ascii="宋体" w:hAnsi="宋体" w:cs="宋体"/>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各地要综合采用考试、评审、答辩、考核认定、实践操作、业绩展示等方式，提高民营企业专业技术人才职称评审的针对性和科学性。各地人力资源社会保障部门要会同行业主管部门及时组织民营企业专业技术人才职称评价，做好职业资格与相应职称的衔接确认。对于当地具备评审能力的职称系列或专业，积极协调落实民营企业专业技术人才参加职称评审；对于当地不具备评审能力的职称系列或专业，按照规定做好委托评审工作。建立职称</w:t>
      </w:r>
      <w:r>
        <w:rPr>
          <w:rFonts w:ascii="宋体" w:hAnsi="宋体" w:cs="宋体" w:hint="eastAsia"/>
          <w:color w:val="000000"/>
          <w:kern w:val="0"/>
          <w:sz w:val="24"/>
          <w:szCs w:val="24"/>
        </w:rPr>
        <w:t>评审“绿色通道”或“直通车”，民营企业高层次专业技术人才、急需紧缺人才、优秀青年人才可直接申报相应级别职称。鼓励有条件的地区对民营企业专业技术人才实行单独分组、单独评审，或组织开展民营企业专项评审。专业技术人才因驻外或其他原因确实不能参加现场评审的，有条件的地方和单位要积极通过技术手段远程评审，切实减轻专业技术人才职称评审负担。</w:t>
      </w:r>
    </w:p>
    <w:p w14:paraId="2DB2B993" w14:textId="77777777" w:rsidR="00604B36" w:rsidRDefault="006F034E">
      <w:pPr>
        <w:widowControl/>
        <w:snapToGrid w:val="0"/>
        <w:spacing w:line="400" w:lineRule="exact"/>
        <w:jc w:val="left"/>
        <w:rPr>
          <w:rFonts w:ascii="宋体" w:hAnsi="宋体" w:cs="宋体"/>
          <w:sz w:val="24"/>
          <w:szCs w:val="24"/>
        </w:rPr>
      </w:pP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五、调动民营企业职称工作积极性</w:t>
      </w:r>
    </w:p>
    <w:p w14:paraId="3C85FE57" w14:textId="77777777" w:rsidR="00604B36" w:rsidRDefault="006F034E">
      <w:pPr>
        <w:widowControl/>
        <w:snapToGrid w:val="0"/>
        <w:spacing w:line="400" w:lineRule="exact"/>
        <w:jc w:val="left"/>
        <w:rPr>
          <w:rFonts w:ascii="宋体" w:hAnsi="宋体" w:cs="宋体"/>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各地要加大职称政策宣传力度，创新宣传方式方法，搞好职称政策解读，做到及时公开、化繁为简、通俗易懂。加强对民营企业人力资源（人事）管理</w:t>
      </w:r>
      <w:r>
        <w:rPr>
          <w:rFonts w:ascii="宋体" w:hAnsi="宋体" w:cs="宋体" w:hint="eastAsia"/>
          <w:color w:val="000000"/>
          <w:kern w:val="0"/>
          <w:sz w:val="24"/>
          <w:szCs w:val="24"/>
        </w:rPr>
        <w:t>部门的职称业务培训，及时为民营企业专业技术人才提供职称评审服务，保障民营企业专业技术人才职称申报权利。加快职称评审信息化建设，推广在线评审，逐步实现网上受理、集中评审。进一步简化申报评审程序，精简职称申报材料，减少证明事项。探索实行职称评审电子证书，提供职称信息查询验证服务。要坚持评以适用、以用促评，促进职称评审结果与民营企业人才培养、使用相衔接，引导民营企业将职称评审结果作为确定岗位、考核、晋升、绩效、薪酬等的依据。企业博士后获得中国博士后科学基金资助或主持省部级以上科</w:t>
      </w:r>
      <w:r>
        <w:rPr>
          <w:rFonts w:ascii="宋体" w:hAnsi="宋体" w:cs="宋体" w:hint="eastAsia"/>
          <w:color w:val="000000"/>
          <w:kern w:val="0"/>
          <w:sz w:val="24"/>
          <w:szCs w:val="24"/>
        </w:rPr>
        <w:lastRenderedPageBreak/>
        <w:t>研项目，出站后继续留在企业的可直接认</w:t>
      </w:r>
      <w:r>
        <w:rPr>
          <w:rFonts w:ascii="宋体" w:hAnsi="宋体" w:cs="宋体" w:hint="eastAsia"/>
          <w:color w:val="000000"/>
          <w:kern w:val="0"/>
          <w:sz w:val="24"/>
          <w:szCs w:val="24"/>
        </w:rPr>
        <w:t>定副高级职称。对专业化人才服务机构、行业协会商会、学会和民营企业的自主职称评审结果实行事后备案管理，做好统计和查询验证工作。</w:t>
      </w:r>
    </w:p>
    <w:p w14:paraId="7B7B2372" w14:textId="77777777" w:rsidR="00604B36" w:rsidRDefault="006F034E">
      <w:pPr>
        <w:widowControl/>
        <w:snapToGrid w:val="0"/>
        <w:spacing w:line="400" w:lineRule="exact"/>
        <w:jc w:val="left"/>
        <w:rPr>
          <w:rFonts w:ascii="宋体" w:hAnsi="宋体" w:cs="宋体"/>
          <w:sz w:val="24"/>
          <w:szCs w:val="24"/>
        </w:rPr>
      </w:pP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六、加强民营企业职称评审事中事后监管</w:t>
      </w:r>
    </w:p>
    <w:p w14:paraId="3E0BD66F" w14:textId="77777777" w:rsidR="00604B36" w:rsidRDefault="006F034E">
      <w:pPr>
        <w:widowControl/>
        <w:snapToGrid w:val="0"/>
        <w:spacing w:line="400" w:lineRule="exact"/>
        <w:jc w:val="left"/>
        <w:rPr>
          <w:rFonts w:ascii="宋体" w:hAnsi="宋体" w:cs="宋体"/>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民营企业职称评审工作要坚持质量第一，通过科学制定评价标准，建设高水平专家和管理人员队伍，制定规范评审制度和程序，合理确定通过率等措施，把好评审质量关。各地要加强对民营企业职称评审工作的监督检查和抽查巡查，规范评审程序，严肃评审纪律，确保评审质量，建立倒查追责机制，完善诚信承诺和失信惩戒机制，从严查处材料造假、暗箱操作等行为。有关社会组织要严格按照人力资源社会保障部门核准备案的专业领域和区域范围，开展职称评审工作，不得多头重复交叉评价和强制评价。要突出职称评审公益性，严禁社会组织以营利为目的开展职称评</w:t>
      </w:r>
      <w:r>
        <w:rPr>
          <w:rFonts w:ascii="宋体" w:hAnsi="宋体" w:cs="宋体" w:hint="eastAsia"/>
          <w:color w:val="000000"/>
          <w:kern w:val="0"/>
          <w:sz w:val="24"/>
          <w:szCs w:val="24"/>
        </w:rPr>
        <w:t>审。对制度缺失、管理混乱、评审质量不高、社会反映较大的，各地人力资源社会保障部门要会同行业主管部门及时对其进行整改，必要时可暂停自主评审工作直至收回职称评审权，并依法追究相关人员责任。</w:t>
      </w:r>
    </w:p>
    <w:p w14:paraId="672E2A47" w14:textId="77777777" w:rsidR="00604B36" w:rsidRDefault="006F034E">
      <w:pPr>
        <w:widowControl/>
        <w:snapToGrid w:val="0"/>
        <w:spacing w:line="400" w:lineRule="exact"/>
        <w:jc w:val="left"/>
        <w:rPr>
          <w:rFonts w:ascii="宋体" w:hAnsi="宋体" w:cs="宋体"/>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各地要充分认识做好民营企业职称工作的重要性，切实提高政治站位，加强组织领导，完善工作机制，制定具体措施，切实抓好通知的贯彻落实。人力资源社会保障部将适时对各地民营企业职称工作情况进行评估，各地要认真总结经验，及时解决出现的新情况、新问题，妥善处理改革、发展和稳定的关系，重大情况及时向人力资源社会保障</w:t>
      </w:r>
      <w:proofErr w:type="gramStart"/>
      <w:r>
        <w:rPr>
          <w:rFonts w:ascii="宋体" w:hAnsi="宋体" w:cs="宋体" w:hint="eastAsia"/>
          <w:color w:val="000000"/>
          <w:kern w:val="0"/>
          <w:sz w:val="24"/>
          <w:szCs w:val="24"/>
        </w:rPr>
        <w:t>部专业</w:t>
      </w:r>
      <w:proofErr w:type="gramEnd"/>
      <w:r>
        <w:rPr>
          <w:rFonts w:ascii="宋体" w:hAnsi="宋体" w:cs="宋体" w:hint="eastAsia"/>
          <w:color w:val="000000"/>
          <w:kern w:val="0"/>
          <w:sz w:val="24"/>
          <w:szCs w:val="24"/>
        </w:rPr>
        <w:t>技术人员管理</w:t>
      </w:r>
      <w:r>
        <w:rPr>
          <w:rFonts w:ascii="宋体" w:hAnsi="宋体" w:cs="宋体" w:hint="eastAsia"/>
          <w:color w:val="000000"/>
          <w:kern w:val="0"/>
          <w:sz w:val="24"/>
          <w:szCs w:val="24"/>
        </w:rPr>
        <w:t>司报告。</w:t>
      </w:r>
    </w:p>
    <w:p w14:paraId="7118CA58" w14:textId="77777777" w:rsidR="00604B36" w:rsidRDefault="006F034E">
      <w:pPr>
        <w:widowControl/>
        <w:snapToGrid w:val="0"/>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本通知自印发之日起实施。自由职业者和其他非公有制经济组织专业技术人才职称评审工作参照本通知精神执行。</w:t>
      </w:r>
    </w:p>
    <w:p w14:paraId="5F178907" w14:textId="77777777" w:rsidR="00604B36" w:rsidRDefault="00604B36">
      <w:pPr>
        <w:widowControl/>
        <w:snapToGrid w:val="0"/>
        <w:spacing w:line="400" w:lineRule="exact"/>
        <w:ind w:firstLineChars="200" w:firstLine="480"/>
        <w:jc w:val="left"/>
        <w:rPr>
          <w:rFonts w:ascii="宋体" w:hAnsi="宋体" w:cs="宋体"/>
          <w:color w:val="000000"/>
          <w:kern w:val="0"/>
          <w:sz w:val="24"/>
          <w:szCs w:val="24"/>
        </w:rPr>
      </w:pPr>
    </w:p>
    <w:p w14:paraId="24F0C383" w14:textId="77777777" w:rsidR="00604B36" w:rsidRDefault="00604B36">
      <w:pPr>
        <w:widowControl/>
        <w:snapToGrid w:val="0"/>
        <w:spacing w:line="400" w:lineRule="exact"/>
        <w:ind w:firstLineChars="200" w:firstLine="480"/>
        <w:jc w:val="left"/>
        <w:rPr>
          <w:rFonts w:ascii="宋体" w:hAnsi="宋体" w:cs="宋体"/>
          <w:sz w:val="24"/>
          <w:szCs w:val="24"/>
        </w:rPr>
      </w:pPr>
    </w:p>
    <w:p w14:paraId="438936A1" w14:textId="77777777" w:rsidR="00604B36" w:rsidRDefault="006F034E">
      <w:pPr>
        <w:widowControl/>
        <w:snapToGrid w:val="0"/>
        <w:spacing w:line="400" w:lineRule="exact"/>
        <w:ind w:firstLine="640"/>
        <w:jc w:val="center"/>
        <w:rPr>
          <w:rFonts w:ascii="宋体" w:hAnsi="宋体" w:cs="宋体"/>
          <w:sz w:val="24"/>
          <w:szCs w:val="24"/>
        </w:rPr>
      </w:pPr>
      <w:r>
        <w:rPr>
          <w:rFonts w:ascii="宋体" w:hAnsi="宋体" w:cs="宋体" w:hint="eastAsia"/>
          <w:color w:val="000000"/>
          <w:kern w:val="0"/>
          <w:sz w:val="24"/>
          <w:szCs w:val="24"/>
        </w:rPr>
        <w:t>人力资源社会保障部办公厅</w:t>
      </w:r>
    </w:p>
    <w:p w14:paraId="0201A79E" w14:textId="77777777" w:rsidR="00604B36" w:rsidRDefault="006F034E">
      <w:pPr>
        <w:snapToGrid w:val="0"/>
        <w:spacing w:line="400" w:lineRule="exact"/>
        <w:ind w:firstLine="480"/>
        <w:rPr>
          <w:rFonts w:ascii="宋体" w:hAnsi="宋体" w:cs="宋体"/>
          <w:color w:val="000000"/>
          <w:kern w:val="0"/>
          <w:sz w:val="24"/>
          <w:szCs w:val="24"/>
        </w:rPr>
      </w:pPr>
      <w:r>
        <w:rPr>
          <w:rFonts w:ascii="宋体" w:hAnsi="宋体" w:cs="宋体" w:hint="eastAsia"/>
          <w:color w:val="000000"/>
          <w:kern w:val="0"/>
          <w:sz w:val="24"/>
          <w:szCs w:val="24"/>
        </w:rPr>
        <w:t xml:space="preserve">                        2020</w:t>
      </w:r>
      <w:r>
        <w:rPr>
          <w:rFonts w:ascii="宋体" w:hAnsi="宋体" w:cs="宋体" w:hint="eastAsia"/>
          <w:color w:val="000000"/>
          <w:kern w:val="0"/>
          <w:sz w:val="24"/>
          <w:szCs w:val="24"/>
        </w:rPr>
        <w:t>年</w:t>
      </w:r>
      <w:r>
        <w:rPr>
          <w:rFonts w:ascii="宋体" w:hAnsi="宋体" w:cs="宋体" w:hint="eastAsia"/>
          <w:color w:val="000000"/>
          <w:kern w:val="0"/>
          <w:sz w:val="24"/>
          <w:szCs w:val="24"/>
        </w:rPr>
        <w:t>2</w:t>
      </w:r>
      <w:r>
        <w:rPr>
          <w:rFonts w:ascii="宋体" w:hAnsi="宋体" w:cs="宋体" w:hint="eastAsia"/>
          <w:color w:val="000000"/>
          <w:kern w:val="0"/>
          <w:sz w:val="24"/>
          <w:szCs w:val="24"/>
        </w:rPr>
        <w:t>月</w:t>
      </w:r>
      <w:r>
        <w:rPr>
          <w:rFonts w:ascii="宋体" w:hAnsi="宋体" w:cs="宋体" w:hint="eastAsia"/>
          <w:color w:val="000000"/>
          <w:kern w:val="0"/>
          <w:sz w:val="24"/>
          <w:szCs w:val="24"/>
        </w:rPr>
        <w:t>20</w:t>
      </w:r>
      <w:r>
        <w:rPr>
          <w:rFonts w:ascii="宋体" w:hAnsi="宋体" w:cs="宋体" w:hint="eastAsia"/>
          <w:color w:val="000000"/>
          <w:kern w:val="0"/>
          <w:sz w:val="24"/>
          <w:szCs w:val="24"/>
        </w:rPr>
        <w:t>日</w:t>
      </w:r>
      <w:bookmarkStart w:id="144" w:name="_Toc40792660"/>
    </w:p>
    <w:p w14:paraId="148805CF" w14:textId="77777777" w:rsidR="00604B36" w:rsidRDefault="00604B36">
      <w:pPr>
        <w:snapToGrid w:val="0"/>
        <w:spacing w:line="400" w:lineRule="exact"/>
        <w:ind w:firstLine="480"/>
        <w:rPr>
          <w:rFonts w:ascii="宋体" w:hAnsi="宋体" w:cs="宋体"/>
          <w:color w:val="000000"/>
          <w:kern w:val="0"/>
          <w:sz w:val="24"/>
          <w:szCs w:val="24"/>
        </w:rPr>
      </w:pPr>
    </w:p>
    <w:p w14:paraId="41538C86" w14:textId="77777777" w:rsidR="00604B36" w:rsidRDefault="00604B36">
      <w:pPr>
        <w:snapToGrid w:val="0"/>
        <w:spacing w:line="400" w:lineRule="exact"/>
        <w:ind w:firstLine="480"/>
        <w:rPr>
          <w:rFonts w:ascii="宋体" w:hAnsi="宋体" w:cs="宋体"/>
          <w:color w:val="000000"/>
          <w:kern w:val="0"/>
          <w:sz w:val="24"/>
          <w:szCs w:val="24"/>
        </w:rPr>
      </w:pPr>
    </w:p>
    <w:p w14:paraId="3D42D59C" w14:textId="77777777" w:rsidR="00604B36" w:rsidRDefault="00604B36">
      <w:pPr>
        <w:snapToGrid w:val="0"/>
        <w:spacing w:line="400" w:lineRule="exact"/>
        <w:ind w:firstLine="480"/>
        <w:rPr>
          <w:rFonts w:ascii="宋体" w:hAnsi="宋体" w:cs="宋体"/>
          <w:color w:val="000000"/>
          <w:kern w:val="0"/>
          <w:sz w:val="24"/>
          <w:szCs w:val="24"/>
        </w:rPr>
      </w:pPr>
    </w:p>
    <w:p w14:paraId="48098ED9" w14:textId="77777777" w:rsidR="00604B36" w:rsidRDefault="00604B36">
      <w:pPr>
        <w:snapToGrid w:val="0"/>
        <w:spacing w:line="400" w:lineRule="exact"/>
        <w:ind w:firstLine="480"/>
        <w:rPr>
          <w:rFonts w:ascii="宋体" w:hAnsi="宋体" w:cs="宋体"/>
          <w:color w:val="000000"/>
          <w:kern w:val="0"/>
          <w:sz w:val="24"/>
          <w:szCs w:val="24"/>
        </w:rPr>
      </w:pPr>
    </w:p>
    <w:p w14:paraId="31B9F81E" w14:textId="77777777" w:rsidR="00604B36" w:rsidRDefault="00604B36">
      <w:pPr>
        <w:snapToGrid w:val="0"/>
        <w:spacing w:line="400" w:lineRule="exact"/>
        <w:ind w:firstLine="480"/>
        <w:rPr>
          <w:rFonts w:ascii="宋体" w:hAnsi="宋体" w:cs="宋体"/>
          <w:color w:val="000000"/>
          <w:kern w:val="0"/>
          <w:sz w:val="24"/>
          <w:szCs w:val="24"/>
        </w:rPr>
      </w:pPr>
    </w:p>
    <w:p w14:paraId="46707635" w14:textId="77777777" w:rsidR="00604B36" w:rsidRDefault="00604B36">
      <w:pPr>
        <w:snapToGrid w:val="0"/>
        <w:spacing w:line="400" w:lineRule="exact"/>
        <w:ind w:firstLine="480"/>
        <w:rPr>
          <w:rFonts w:ascii="宋体" w:hAnsi="宋体" w:cs="宋体"/>
          <w:color w:val="000000"/>
          <w:kern w:val="0"/>
          <w:sz w:val="24"/>
          <w:szCs w:val="24"/>
        </w:rPr>
      </w:pPr>
    </w:p>
    <w:p w14:paraId="6373AAE4" w14:textId="77777777" w:rsidR="00604B36" w:rsidRDefault="00604B36">
      <w:pPr>
        <w:snapToGrid w:val="0"/>
        <w:spacing w:line="400" w:lineRule="exact"/>
        <w:ind w:firstLine="480"/>
        <w:rPr>
          <w:rFonts w:ascii="宋体" w:hAnsi="宋体" w:cs="宋体"/>
          <w:color w:val="000000"/>
          <w:kern w:val="0"/>
          <w:sz w:val="24"/>
          <w:szCs w:val="24"/>
        </w:rPr>
      </w:pPr>
    </w:p>
    <w:p w14:paraId="676FCC49" w14:textId="77777777" w:rsidR="00604B36" w:rsidRDefault="00604B36">
      <w:pPr>
        <w:snapToGrid w:val="0"/>
        <w:spacing w:line="400" w:lineRule="exact"/>
        <w:ind w:firstLine="480"/>
        <w:rPr>
          <w:rFonts w:ascii="宋体" w:hAnsi="宋体" w:cs="宋体"/>
          <w:color w:val="000000"/>
          <w:kern w:val="0"/>
          <w:sz w:val="24"/>
          <w:szCs w:val="24"/>
        </w:rPr>
      </w:pPr>
    </w:p>
    <w:p w14:paraId="46FCF618" w14:textId="77777777" w:rsidR="00604B36" w:rsidRDefault="00604B36">
      <w:pPr>
        <w:snapToGrid w:val="0"/>
        <w:spacing w:line="400" w:lineRule="exact"/>
        <w:rPr>
          <w:rFonts w:ascii="宋体" w:hAnsi="宋体" w:cs="宋体"/>
          <w:color w:val="000000"/>
          <w:kern w:val="0"/>
          <w:sz w:val="24"/>
          <w:szCs w:val="24"/>
        </w:rPr>
      </w:pPr>
    </w:p>
    <w:p w14:paraId="7179CDEF" w14:textId="77777777" w:rsidR="00604B36" w:rsidRDefault="00604B36">
      <w:pPr>
        <w:snapToGrid w:val="0"/>
        <w:spacing w:line="400" w:lineRule="exact"/>
        <w:ind w:firstLine="480"/>
        <w:rPr>
          <w:rFonts w:ascii="宋体" w:hAnsi="宋体" w:cs="宋体"/>
          <w:color w:val="000000"/>
          <w:kern w:val="0"/>
          <w:sz w:val="24"/>
          <w:szCs w:val="24"/>
        </w:rPr>
      </w:pPr>
    </w:p>
    <w:p w14:paraId="68DE3425" w14:textId="77777777" w:rsidR="00604B36" w:rsidRDefault="00604B36">
      <w:pPr>
        <w:snapToGrid w:val="0"/>
        <w:spacing w:line="400" w:lineRule="exact"/>
        <w:ind w:firstLine="480"/>
        <w:rPr>
          <w:rFonts w:ascii="宋体" w:hAnsi="宋体" w:cs="宋体"/>
          <w:color w:val="000000"/>
          <w:kern w:val="0"/>
          <w:sz w:val="24"/>
          <w:szCs w:val="24"/>
        </w:rPr>
        <w:sectPr w:rsidR="00604B36">
          <w:pgSz w:w="11906" w:h="16838"/>
          <w:pgMar w:top="1440" w:right="1797" w:bottom="1440" w:left="1797" w:header="851" w:footer="992" w:gutter="0"/>
          <w:cols w:space="425"/>
          <w:vAlign w:val="center"/>
          <w:docGrid w:type="lines" w:linePitch="312"/>
        </w:sectPr>
      </w:pPr>
    </w:p>
    <w:p w14:paraId="2F83660E" w14:textId="77777777" w:rsidR="00604B36" w:rsidRDefault="006F034E">
      <w:pPr>
        <w:pStyle w:val="3"/>
        <w:snapToGrid w:val="0"/>
        <w:spacing w:before="0" w:after="0" w:line="400" w:lineRule="exact"/>
        <w:jc w:val="center"/>
        <w:rPr>
          <w:rFonts w:ascii="方正小标宋简体" w:eastAsia="方正小标宋简体" w:hAnsi="黑体"/>
          <w:sz w:val="28"/>
          <w:szCs w:val="28"/>
        </w:rPr>
      </w:pPr>
      <w:bookmarkStart w:id="145" w:name="_Toc21025"/>
      <w:bookmarkStart w:id="146" w:name="_Toc86333226"/>
      <w:bookmarkEnd w:id="144"/>
      <w:r>
        <w:rPr>
          <w:rFonts w:ascii="方正小标宋简体" w:eastAsia="方正小标宋简体" w:hAnsi="黑体" w:hint="eastAsia"/>
          <w:sz w:val="28"/>
          <w:szCs w:val="28"/>
        </w:rPr>
        <w:lastRenderedPageBreak/>
        <w:t>41.</w:t>
      </w:r>
      <w:r>
        <w:rPr>
          <w:rFonts w:ascii="方正小标宋简体" w:eastAsia="方正小标宋简体" w:hAnsi="黑体" w:hint="eastAsia"/>
          <w:sz w:val="28"/>
          <w:szCs w:val="28"/>
        </w:rPr>
        <w:t>人力资源社会保障部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财政部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科技部</w:t>
      </w:r>
      <w:r>
        <w:rPr>
          <w:rFonts w:ascii="方正小标宋简体" w:eastAsia="方正小标宋简体" w:hAnsi="黑体" w:hint="eastAsia"/>
          <w:sz w:val="28"/>
          <w:szCs w:val="28"/>
        </w:rPr>
        <w:t xml:space="preserve"> </w:t>
      </w:r>
      <w:r>
        <w:rPr>
          <w:rFonts w:ascii="方正小标宋简体" w:eastAsia="方正小标宋简体" w:hAnsi="黑体" w:hint="eastAsia"/>
          <w:sz w:val="28"/>
          <w:szCs w:val="28"/>
        </w:rPr>
        <w:t>关于事业单位科研人员职务科技成果转化现金奖励纳入绩效工资管理有关问题的通知</w:t>
      </w:r>
      <w:bookmarkEnd w:id="145"/>
      <w:bookmarkEnd w:id="146"/>
    </w:p>
    <w:p w14:paraId="5EEEEF2A" w14:textId="77777777" w:rsidR="00604B36" w:rsidRDefault="006F034E">
      <w:pPr>
        <w:snapToGrid w:val="0"/>
        <w:spacing w:line="400" w:lineRule="exact"/>
        <w:ind w:firstLine="482"/>
        <w:jc w:val="center"/>
        <w:outlineLvl w:val="2"/>
        <w:rPr>
          <w:rFonts w:ascii="楷体" w:eastAsia="楷体" w:hAnsi="楷体"/>
          <w:sz w:val="28"/>
          <w:szCs w:val="28"/>
        </w:rPr>
      </w:pPr>
      <w:bookmarkStart w:id="147" w:name="_Toc86333227"/>
      <w:proofErr w:type="gramStart"/>
      <w:r>
        <w:rPr>
          <w:rFonts w:ascii="楷体" w:eastAsia="楷体" w:hAnsi="楷体" w:hint="eastAsia"/>
          <w:sz w:val="28"/>
          <w:szCs w:val="28"/>
        </w:rPr>
        <w:t>人社部</w:t>
      </w:r>
      <w:proofErr w:type="gramEnd"/>
      <w:r>
        <w:rPr>
          <w:rFonts w:ascii="楷体" w:eastAsia="楷体" w:hAnsi="楷体" w:hint="eastAsia"/>
          <w:sz w:val="28"/>
          <w:szCs w:val="28"/>
        </w:rPr>
        <w:t>发〔</w:t>
      </w:r>
      <w:r>
        <w:rPr>
          <w:rFonts w:ascii="楷体" w:eastAsia="楷体" w:hAnsi="楷体" w:hint="eastAsia"/>
          <w:sz w:val="28"/>
          <w:szCs w:val="28"/>
        </w:rPr>
        <w:t>2021</w:t>
      </w:r>
      <w:r>
        <w:rPr>
          <w:rFonts w:ascii="楷体" w:eastAsia="楷体" w:hAnsi="楷体" w:hint="eastAsia"/>
          <w:sz w:val="28"/>
          <w:szCs w:val="28"/>
        </w:rPr>
        <w:t>〕</w:t>
      </w:r>
      <w:r>
        <w:rPr>
          <w:rFonts w:ascii="楷体" w:eastAsia="楷体" w:hAnsi="楷体" w:hint="eastAsia"/>
          <w:sz w:val="28"/>
          <w:szCs w:val="28"/>
        </w:rPr>
        <w:t>14</w:t>
      </w:r>
      <w:r>
        <w:rPr>
          <w:rFonts w:ascii="楷体" w:eastAsia="楷体" w:hAnsi="楷体" w:hint="eastAsia"/>
          <w:sz w:val="28"/>
          <w:szCs w:val="28"/>
        </w:rPr>
        <w:t>号</w:t>
      </w:r>
      <w:bookmarkEnd w:id="147"/>
    </w:p>
    <w:p w14:paraId="0F5A146C" w14:textId="77777777" w:rsidR="00604B36" w:rsidRDefault="006F034E">
      <w:pPr>
        <w:snapToGrid w:val="0"/>
        <w:spacing w:line="400" w:lineRule="exact"/>
        <w:jc w:val="left"/>
        <w:rPr>
          <w:sz w:val="24"/>
          <w:szCs w:val="24"/>
        </w:rPr>
      </w:pPr>
      <w:r>
        <w:rPr>
          <w:rFonts w:hint="eastAsia"/>
          <w:sz w:val="24"/>
          <w:szCs w:val="24"/>
        </w:rPr>
        <w:t>各省、自治区、直辖市及新疆生产建设兵团人力资源社会保障厅（局）、财政厅（局）、科技厅（委、局），党中央各部门人事、财务部门，国务院各部委、各直属机构人事、财务部门：</w:t>
      </w:r>
    </w:p>
    <w:p w14:paraId="0DCE37DF" w14:textId="77777777" w:rsidR="00604B36" w:rsidRDefault="006F034E">
      <w:pPr>
        <w:snapToGrid w:val="0"/>
        <w:spacing w:line="400" w:lineRule="exact"/>
        <w:ind w:firstLine="480"/>
        <w:jc w:val="left"/>
        <w:rPr>
          <w:sz w:val="24"/>
          <w:szCs w:val="24"/>
        </w:rPr>
      </w:pPr>
      <w:r>
        <w:rPr>
          <w:rFonts w:hint="eastAsia"/>
          <w:sz w:val="24"/>
          <w:szCs w:val="24"/>
        </w:rPr>
        <w:t>为落实以增加知识价值为导向的收入分配政策，进一步推动科技成果转移转化，根据国务院办公厅《关于抓好赋予科研机构和人员更大自主权有关文件贯彻落实工作的通知》（国办发〔</w:t>
      </w:r>
      <w:r>
        <w:rPr>
          <w:rFonts w:hint="eastAsia"/>
          <w:sz w:val="24"/>
          <w:szCs w:val="24"/>
        </w:rPr>
        <w:t>2018</w:t>
      </w:r>
      <w:r>
        <w:rPr>
          <w:rFonts w:hint="eastAsia"/>
          <w:sz w:val="24"/>
          <w:szCs w:val="24"/>
        </w:rPr>
        <w:t>〕</w:t>
      </w:r>
      <w:r>
        <w:rPr>
          <w:rFonts w:hint="eastAsia"/>
          <w:sz w:val="24"/>
          <w:szCs w:val="24"/>
        </w:rPr>
        <w:t>127</w:t>
      </w:r>
      <w:r>
        <w:rPr>
          <w:rFonts w:hint="eastAsia"/>
          <w:sz w:val="24"/>
          <w:szCs w:val="24"/>
        </w:rPr>
        <w:t>号）要求，现就事业单位科研人员职务科技成果转化现金奖励（以下简称现金奖励）纳入绩效工资管理有关问题通知如下。</w:t>
      </w:r>
    </w:p>
    <w:p w14:paraId="3B42282D" w14:textId="77777777" w:rsidR="00604B36" w:rsidRDefault="006F034E">
      <w:pPr>
        <w:snapToGrid w:val="0"/>
        <w:spacing w:line="400" w:lineRule="exact"/>
        <w:ind w:firstLine="480"/>
        <w:jc w:val="left"/>
        <w:rPr>
          <w:sz w:val="24"/>
          <w:szCs w:val="24"/>
        </w:rPr>
      </w:pPr>
      <w:r>
        <w:rPr>
          <w:rFonts w:hint="eastAsia"/>
          <w:sz w:val="24"/>
          <w:szCs w:val="24"/>
        </w:rPr>
        <w:t>一、职务科技成果转化后，科技成果完成单位按规定对完成、转化</w:t>
      </w:r>
      <w:r>
        <w:rPr>
          <w:rFonts w:hint="eastAsia"/>
          <w:sz w:val="24"/>
          <w:szCs w:val="24"/>
        </w:rPr>
        <w:t>该项科技成果做出重要贡献人员给予的现金奖励，计入所在单位绩效工资总量，但不受核定的绩效工资总量限制，不作为人力资源社会保障、财政部门核定单位下一年度绩效工资总量的基数，不作为社会保险缴费基数。</w:t>
      </w:r>
    </w:p>
    <w:p w14:paraId="740C08BB" w14:textId="77777777" w:rsidR="00604B36" w:rsidRDefault="006F034E">
      <w:pPr>
        <w:snapToGrid w:val="0"/>
        <w:spacing w:line="400" w:lineRule="exact"/>
        <w:ind w:firstLine="480"/>
        <w:jc w:val="left"/>
        <w:rPr>
          <w:sz w:val="24"/>
          <w:szCs w:val="24"/>
        </w:rPr>
      </w:pPr>
      <w:r>
        <w:rPr>
          <w:rFonts w:hint="eastAsia"/>
          <w:sz w:val="24"/>
          <w:szCs w:val="24"/>
        </w:rPr>
        <w:t>二、科技成果完成单位根据国家规定和本单位实际，在充分听取科研人员意见基础上，建立健全职务科技成果转化管理规定、公示办法，明确现金奖励享受政策人员范围、具体分配办法和相关流程，相关规定应在本单位公开。</w:t>
      </w:r>
    </w:p>
    <w:p w14:paraId="0CB7EB98" w14:textId="77777777" w:rsidR="00604B36" w:rsidRDefault="006F034E">
      <w:pPr>
        <w:snapToGrid w:val="0"/>
        <w:spacing w:line="400" w:lineRule="exact"/>
        <w:ind w:firstLine="480"/>
        <w:jc w:val="left"/>
        <w:rPr>
          <w:sz w:val="24"/>
          <w:szCs w:val="24"/>
        </w:rPr>
      </w:pPr>
      <w:r>
        <w:rPr>
          <w:rFonts w:hint="eastAsia"/>
          <w:sz w:val="24"/>
          <w:szCs w:val="24"/>
        </w:rPr>
        <w:t>三、对于接受企业或其他社会组织委托取得的项目，经费纳入单位财务统一管理，由项目承担单位按照委托方要求或合同约定管理使用</w:t>
      </w:r>
      <w:r>
        <w:rPr>
          <w:rFonts w:hint="eastAsia"/>
          <w:sz w:val="24"/>
          <w:szCs w:val="24"/>
        </w:rPr>
        <w:t>。其中属于科研人员在职务科技成果转化工作中开展技术开发、技术咨询、技术服务等活动的，项目承担单位可根据实际情况，按照《技术合同认定登记管理办法》规定到当地科技主管部门进行技术合同登记，认定登记为技术开发、技术咨询、技术服务合同的，项目承担单位按照促进科技成果转化法等法律法规给予科研人员的现金奖励，按照本通知第一条规定执行。不属于职务科技成果转化的，从项目经费中提取的人员绩效支出，应在核定的绩效工资总量内分配，纳入单位绩效工资总量管理。</w:t>
      </w:r>
    </w:p>
    <w:p w14:paraId="06D5CADD" w14:textId="77777777" w:rsidR="00604B36" w:rsidRDefault="006F034E">
      <w:pPr>
        <w:snapToGrid w:val="0"/>
        <w:spacing w:line="400" w:lineRule="exact"/>
        <w:ind w:firstLine="480"/>
        <w:jc w:val="left"/>
        <w:rPr>
          <w:sz w:val="24"/>
          <w:szCs w:val="24"/>
        </w:rPr>
      </w:pPr>
      <w:r>
        <w:rPr>
          <w:rFonts w:hint="eastAsia"/>
          <w:sz w:val="24"/>
          <w:szCs w:val="24"/>
        </w:rPr>
        <w:t>四、科技成果完成单位统计工资总额、年平均工资、年平均绩效工资等数据以及向</w:t>
      </w:r>
      <w:r>
        <w:rPr>
          <w:rFonts w:hint="eastAsia"/>
          <w:sz w:val="24"/>
          <w:szCs w:val="24"/>
        </w:rPr>
        <w:t>有关部门报送年度绩效工资执行情况时，应包含现金奖励情况，并单独注明。</w:t>
      </w:r>
    </w:p>
    <w:p w14:paraId="52D42CF1" w14:textId="77777777" w:rsidR="00604B36" w:rsidRDefault="006F034E">
      <w:pPr>
        <w:snapToGrid w:val="0"/>
        <w:spacing w:line="400" w:lineRule="exact"/>
        <w:ind w:firstLine="480"/>
        <w:jc w:val="left"/>
        <w:rPr>
          <w:sz w:val="24"/>
          <w:szCs w:val="24"/>
        </w:rPr>
      </w:pPr>
      <w:r>
        <w:rPr>
          <w:rFonts w:hint="eastAsia"/>
          <w:sz w:val="24"/>
          <w:szCs w:val="24"/>
        </w:rPr>
        <w:t>五、各级人力资源社会保障、财政、科技主管部门要加大政策指导力度，优化政策环境，根据职责</w:t>
      </w:r>
      <w:proofErr w:type="gramStart"/>
      <w:r>
        <w:rPr>
          <w:rFonts w:hint="eastAsia"/>
          <w:sz w:val="24"/>
          <w:szCs w:val="24"/>
        </w:rPr>
        <w:t>完善事</w:t>
      </w:r>
      <w:proofErr w:type="gramEnd"/>
      <w:r>
        <w:rPr>
          <w:rFonts w:hint="eastAsia"/>
          <w:sz w:val="24"/>
          <w:szCs w:val="24"/>
        </w:rPr>
        <w:t>中事后监管，将现金奖励政策落到实处。</w:t>
      </w:r>
    </w:p>
    <w:p w14:paraId="30CCFD48" w14:textId="77777777" w:rsidR="00604B36" w:rsidRDefault="006F034E">
      <w:pPr>
        <w:snapToGrid w:val="0"/>
        <w:spacing w:line="400" w:lineRule="exact"/>
        <w:ind w:firstLine="480"/>
        <w:jc w:val="left"/>
        <w:rPr>
          <w:sz w:val="24"/>
          <w:szCs w:val="24"/>
        </w:rPr>
      </w:pPr>
      <w:r>
        <w:rPr>
          <w:rFonts w:hint="eastAsia"/>
          <w:sz w:val="24"/>
          <w:szCs w:val="24"/>
        </w:rPr>
        <w:t>六、本通知所指职务科技成果、科技成果转化，应符合《中华人民共和国促进科技成果转化法》、《国务院关于印发实施</w:t>
      </w:r>
      <w:r>
        <w:rPr>
          <w:rFonts w:hint="eastAsia"/>
          <w:sz w:val="24"/>
          <w:szCs w:val="24"/>
        </w:rPr>
        <w:t>&lt;</w:t>
      </w:r>
      <w:r>
        <w:rPr>
          <w:rFonts w:hint="eastAsia"/>
          <w:sz w:val="24"/>
          <w:szCs w:val="24"/>
        </w:rPr>
        <w:t>中华人民共和国促进科技成果</w:t>
      </w:r>
      <w:r>
        <w:rPr>
          <w:rFonts w:hint="eastAsia"/>
          <w:sz w:val="24"/>
          <w:szCs w:val="24"/>
        </w:rPr>
        <w:lastRenderedPageBreak/>
        <w:t>转化法</w:t>
      </w:r>
      <w:r>
        <w:rPr>
          <w:rFonts w:hint="eastAsia"/>
          <w:sz w:val="24"/>
          <w:szCs w:val="24"/>
        </w:rPr>
        <w:t>&gt;</w:t>
      </w:r>
      <w:r>
        <w:rPr>
          <w:rFonts w:hint="eastAsia"/>
          <w:sz w:val="24"/>
          <w:szCs w:val="24"/>
        </w:rPr>
        <w:t>若干规定的通知》（国发〔</w:t>
      </w:r>
      <w:r>
        <w:rPr>
          <w:rFonts w:hint="eastAsia"/>
          <w:sz w:val="24"/>
          <w:szCs w:val="24"/>
        </w:rPr>
        <w:t>2016</w:t>
      </w:r>
      <w:r>
        <w:rPr>
          <w:rFonts w:hint="eastAsia"/>
          <w:sz w:val="24"/>
          <w:szCs w:val="24"/>
        </w:rPr>
        <w:t>〕</w:t>
      </w:r>
      <w:r>
        <w:rPr>
          <w:rFonts w:hint="eastAsia"/>
          <w:sz w:val="24"/>
          <w:szCs w:val="24"/>
        </w:rPr>
        <w:t>16</w:t>
      </w:r>
      <w:r>
        <w:rPr>
          <w:rFonts w:hint="eastAsia"/>
          <w:sz w:val="24"/>
          <w:szCs w:val="24"/>
        </w:rPr>
        <w:t>号）等有关法律和规定。</w:t>
      </w:r>
    </w:p>
    <w:p w14:paraId="431D83EE" w14:textId="77777777" w:rsidR="00604B36" w:rsidRDefault="006F034E">
      <w:pPr>
        <w:snapToGrid w:val="0"/>
        <w:spacing w:line="400" w:lineRule="exact"/>
        <w:ind w:firstLine="480"/>
        <w:jc w:val="left"/>
        <w:rPr>
          <w:sz w:val="24"/>
          <w:szCs w:val="24"/>
        </w:rPr>
      </w:pPr>
      <w:r>
        <w:rPr>
          <w:rFonts w:hint="eastAsia"/>
          <w:sz w:val="24"/>
          <w:szCs w:val="24"/>
        </w:rPr>
        <w:t>七、本通知自印发之日起执行，以往规定与本通知规定不一致的，按本通知规定执行。</w:t>
      </w:r>
    </w:p>
    <w:p w14:paraId="5E5B13F5" w14:textId="77777777" w:rsidR="00604B36" w:rsidRDefault="00604B36">
      <w:pPr>
        <w:snapToGrid w:val="0"/>
        <w:spacing w:line="400" w:lineRule="exact"/>
        <w:ind w:firstLine="480"/>
        <w:jc w:val="left"/>
        <w:rPr>
          <w:sz w:val="24"/>
          <w:szCs w:val="24"/>
        </w:rPr>
      </w:pPr>
    </w:p>
    <w:p w14:paraId="67197751" w14:textId="77777777" w:rsidR="00604B36" w:rsidRDefault="006F034E">
      <w:pPr>
        <w:snapToGrid w:val="0"/>
        <w:spacing w:line="400" w:lineRule="exact"/>
        <w:ind w:firstLine="480"/>
        <w:jc w:val="right"/>
        <w:rPr>
          <w:sz w:val="24"/>
          <w:szCs w:val="24"/>
        </w:rPr>
      </w:pPr>
      <w:r>
        <w:rPr>
          <w:rFonts w:hint="eastAsia"/>
          <w:sz w:val="24"/>
          <w:szCs w:val="24"/>
        </w:rPr>
        <w:t>人力资源社会保障部</w:t>
      </w:r>
      <w:r>
        <w:rPr>
          <w:rFonts w:hint="eastAsia"/>
          <w:sz w:val="24"/>
          <w:szCs w:val="24"/>
        </w:rPr>
        <w:t xml:space="preserve">   </w:t>
      </w:r>
      <w:r>
        <w:rPr>
          <w:rFonts w:hint="eastAsia"/>
          <w:sz w:val="24"/>
          <w:szCs w:val="24"/>
        </w:rPr>
        <w:t>财政</w:t>
      </w:r>
      <w:r>
        <w:rPr>
          <w:rFonts w:hint="eastAsia"/>
          <w:sz w:val="24"/>
          <w:szCs w:val="24"/>
        </w:rPr>
        <w:t>部</w:t>
      </w:r>
      <w:r>
        <w:rPr>
          <w:rFonts w:hint="eastAsia"/>
          <w:sz w:val="24"/>
          <w:szCs w:val="24"/>
        </w:rPr>
        <w:t xml:space="preserve">   </w:t>
      </w:r>
      <w:r>
        <w:rPr>
          <w:rFonts w:hint="eastAsia"/>
          <w:sz w:val="24"/>
          <w:szCs w:val="24"/>
        </w:rPr>
        <w:t>科技部</w:t>
      </w:r>
    </w:p>
    <w:p w14:paraId="57034C0B" w14:textId="77777777" w:rsidR="00604B36" w:rsidRDefault="00604B36">
      <w:pPr>
        <w:snapToGrid w:val="0"/>
        <w:spacing w:line="400" w:lineRule="exact"/>
        <w:ind w:firstLine="480"/>
        <w:jc w:val="left"/>
        <w:rPr>
          <w:sz w:val="24"/>
          <w:szCs w:val="24"/>
        </w:rPr>
      </w:pPr>
    </w:p>
    <w:p w14:paraId="3489383C" w14:textId="77777777" w:rsidR="00604B36" w:rsidRDefault="00604B36">
      <w:pPr>
        <w:snapToGrid w:val="0"/>
        <w:spacing w:line="400" w:lineRule="exact"/>
        <w:ind w:firstLine="480"/>
        <w:jc w:val="left"/>
        <w:rPr>
          <w:sz w:val="24"/>
          <w:szCs w:val="24"/>
        </w:rPr>
      </w:pPr>
    </w:p>
    <w:p w14:paraId="49FE61B0" w14:textId="0A4C9202" w:rsidR="00604B36" w:rsidRDefault="006F034E" w:rsidP="0084397C">
      <w:pPr>
        <w:snapToGrid w:val="0"/>
        <w:spacing w:line="400" w:lineRule="exact"/>
        <w:ind w:firstLine="480"/>
        <w:jc w:val="right"/>
        <w:rPr>
          <w:sz w:val="24"/>
          <w:szCs w:val="24"/>
        </w:rPr>
      </w:pPr>
      <w:r>
        <w:rPr>
          <w:rFonts w:hint="eastAsia"/>
          <w:sz w:val="24"/>
          <w:szCs w:val="24"/>
        </w:rPr>
        <w:t>2021</w:t>
      </w:r>
      <w:r>
        <w:rPr>
          <w:rFonts w:hint="eastAsia"/>
          <w:sz w:val="24"/>
          <w:szCs w:val="24"/>
        </w:rPr>
        <w:t>年</w:t>
      </w:r>
      <w:r>
        <w:rPr>
          <w:rFonts w:hint="eastAsia"/>
          <w:sz w:val="24"/>
          <w:szCs w:val="24"/>
        </w:rPr>
        <w:t>2</w:t>
      </w:r>
      <w:r>
        <w:rPr>
          <w:rFonts w:hint="eastAsia"/>
          <w:sz w:val="24"/>
          <w:szCs w:val="24"/>
        </w:rPr>
        <w:t>月</w:t>
      </w:r>
      <w:r>
        <w:rPr>
          <w:rFonts w:hint="eastAsia"/>
          <w:sz w:val="24"/>
          <w:szCs w:val="24"/>
        </w:rPr>
        <w:t>28</w:t>
      </w:r>
      <w:r>
        <w:rPr>
          <w:rFonts w:hint="eastAsia"/>
          <w:sz w:val="24"/>
          <w:szCs w:val="24"/>
        </w:rPr>
        <w:t>日</w:t>
      </w:r>
    </w:p>
    <w:p w14:paraId="3EF67547" w14:textId="77777777" w:rsidR="00604B36" w:rsidRDefault="00604B36">
      <w:pPr>
        <w:snapToGrid w:val="0"/>
        <w:spacing w:line="400" w:lineRule="exact"/>
        <w:rPr>
          <w:sz w:val="24"/>
          <w:szCs w:val="24"/>
        </w:rPr>
      </w:pPr>
    </w:p>
    <w:p w14:paraId="0FFE048E" w14:textId="77777777" w:rsidR="00604B36" w:rsidRDefault="00604B36">
      <w:pPr>
        <w:snapToGrid w:val="0"/>
        <w:spacing w:line="400" w:lineRule="exact"/>
        <w:rPr>
          <w:sz w:val="24"/>
          <w:szCs w:val="24"/>
        </w:rPr>
      </w:pPr>
    </w:p>
    <w:p w14:paraId="1F01744F" w14:textId="77777777" w:rsidR="00604B36" w:rsidRDefault="00604B36">
      <w:pPr>
        <w:snapToGrid w:val="0"/>
        <w:spacing w:line="400" w:lineRule="exact"/>
        <w:rPr>
          <w:sz w:val="24"/>
          <w:szCs w:val="24"/>
        </w:rPr>
      </w:pPr>
    </w:p>
    <w:p w14:paraId="15D7C16F" w14:textId="77777777" w:rsidR="00604B36" w:rsidRDefault="00604B36">
      <w:pPr>
        <w:snapToGrid w:val="0"/>
        <w:spacing w:line="400" w:lineRule="exact"/>
        <w:rPr>
          <w:sz w:val="24"/>
          <w:szCs w:val="24"/>
        </w:rPr>
      </w:pPr>
    </w:p>
    <w:p w14:paraId="112484C9" w14:textId="77777777" w:rsidR="00604B36" w:rsidRDefault="00604B36">
      <w:pPr>
        <w:snapToGrid w:val="0"/>
        <w:spacing w:line="400" w:lineRule="exact"/>
        <w:rPr>
          <w:sz w:val="24"/>
          <w:szCs w:val="24"/>
        </w:rPr>
      </w:pPr>
    </w:p>
    <w:p w14:paraId="4106D51B" w14:textId="77777777" w:rsidR="00604B36" w:rsidRDefault="00604B36">
      <w:pPr>
        <w:snapToGrid w:val="0"/>
        <w:spacing w:line="400" w:lineRule="exact"/>
        <w:rPr>
          <w:sz w:val="24"/>
          <w:szCs w:val="24"/>
        </w:rPr>
      </w:pPr>
    </w:p>
    <w:p w14:paraId="3E2A4E97" w14:textId="77777777" w:rsidR="00604B36" w:rsidRDefault="00604B36">
      <w:pPr>
        <w:snapToGrid w:val="0"/>
        <w:spacing w:line="400" w:lineRule="exact"/>
        <w:rPr>
          <w:sz w:val="24"/>
          <w:szCs w:val="24"/>
        </w:rPr>
      </w:pPr>
    </w:p>
    <w:p w14:paraId="7815D244" w14:textId="77777777" w:rsidR="00604B36" w:rsidRDefault="00604B36">
      <w:pPr>
        <w:snapToGrid w:val="0"/>
        <w:spacing w:line="400" w:lineRule="exact"/>
        <w:rPr>
          <w:sz w:val="24"/>
          <w:szCs w:val="24"/>
        </w:rPr>
      </w:pPr>
    </w:p>
    <w:p w14:paraId="78306B9E" w14:textId="77777777" w:rsidR="00604B36" w:rsidRDefault="00604B36">
      <w:pPr>
        <w:snapToGrid w:val="0"/>
        <w:spacing w:line="400" w:lineRule="exact"/>
        <w:rPr>
          <w:sz w:val="24"/>
          <w:szCs w:val="24"/>
        </w:rPr>
      </w:pPr>
    </w:p>
    <w:p w14:paraId="749D8268" w14:textId="77777777" w:rsidR="00604B36" w:rsidRDefault="00604B36">
      <w:pPr>
        <w:snapToGrid w:val="0"/>
        <w:spacing w:line="400" w:lineRule="exact"/>
        <w:rPr>
          <w:sz w:val="24"/>
          <w:szCs w:val="24"/>
        </w:rPr>
      </w:pPr>
    </w:p>
    <w:p w14:paraId="59A0D347" w14:textId="77777777" w:rsidR="00604B36" w:rsidRDefault="00604B36">
      <w:pPr>
        <w:snapToGrid w:val="0"/>
        <w:spacing w:line="400" w:lineRule="exact"/>
        <w:rPr>
          <w:sz w:val="24"/>
          <w:szCs w:val="24"/>
        </w:rPr>
      </w:pPr>
    </w:p>
    <w:p w14:paraId="09D6429B" w14:textId="77777777" w:rsidR="00604B36" w:rsidRDefault="00604B36">
      <w:pPr>
        <w:snapToGrid w:val="0"/>
        <w:spacing w:line="400" w:lineRule="exact"/>
        <w:rPr>
          <w:sz w:val="24"/>
          <w:szCs w:val="24"/>
        </w:rPr>
      </w:pPr>
    </w:p>
    <w:p w14:paraId="7BC5F8CA" w14:textId="77777777" w:rsidR="00604B36" w:rsidRDefault="00604B36">
      <w:pPr>
        <w:snapToGrid w:val="0"/>
        <w:spacing w:line="400" w:lineRule="exact"/>
        <w:rPr>
          <w:sz w:val="24"/>
          <w:szCs w:val="24"/>
        </w:rPr>
      </w:pPr>
    </w:p>
    <w:p w14:paraId="74E65E55" w14:textId="77777777" w:rsidR="00604B36" w:rsidRDefault="00604B36">
      <w:pPr>
        <w:snapToGrid w:val="0"/>
        <w:spacing w:line="400" w:lineRule="exact"/>
        <w:rPr>
          <w:sz w:val="24"/>
          <w:szCs w:val="24"/>
        </w:rPr>
      </w:pPr>
    </w:p>
    <w:p w14:paraId="44BDD3F2" w14:textId="77777777" w:rsidR="00604B36" w:rsidRDefault="00604B36">
      <w:pPr>
        <w:snapToGrid w:val="0"/>
        <w:spacing w:line="400" w:lineRule="exact"/>
        <w:rPr>
          <w:sz w:val="24"/>
          <w:szCs w:val="24"/>
        </w:rPr>
      </w:pPr>
    </w:p>
    <w:p w14:paraId="4178C880" w14:textId="77777777" w:rsidR="00604B36" w:rsidRDefault="00604B36">
      <w:pPr>
        <w:snapToGrid w:val="0"/>
        <w:spacing w:line="400" w:lineRule="exact"/>
        <w:rPr>
          <w:sz w:val="24"/>
          <w:szCs w:val="24"/>
        </w:rPr>
      </w:pPr>
    </w:p>
    <w:p w14:paraId="51B0AB51" w14:textId="77777777" w:rsidR="00604B36" w:rsidRDefault="00604B36">
      <w:pPr>
        <w:snapToGrid w:val="0"/>
        <w:spacing w:line="400" w:lineRule="exact"/>
        <w:rPr>
          <w:sz w:val="24"/>
          <w:szCs w:val="24"/>
        </w:rPr>
      </w:pPr>
    </w:p>
    <w:p w14:paraId="01A933F2" w14:textId="77777777" w:rsidR="00604B36" w:rsidRDefault="00604B36">
      <w:pPr>
        <w:snapToGrid w:val="0"/>
        <w:spacing w:line="400" w:lineRule="exact"/>
        <w:rPr>
          <w:sz w:val="24"/>
          <w:szCs w:val="24"/>
        </w:rPr>
      </w:pPr>
    </w:p>
    <w:p w14:paraId="533A8582" w14:textId="77777777" w:rsidR="00604B36" w:rsidRDefault="00604B36">
      <w:pPr>
        <w:snapToGrid w:val="0"/>
        <w:spacing w:line="400" w:lineRule="exact"/>
        <w:rPr>
          <w:sz w:val="24"/>
          <w:szCs w:val="24"/>
        </w:rPr>
      </w:pPr>
    </w:p>
    <w:p w14:paraId="0720A7B8" w14:textId="77777777" w:rsidR="00604B36" w:rsidRDefault="00604B36">
      <w:pPr>
        <w:snapToGrid w:val="0"/>
        <w:spacing w:line="400" w:lineRule="exact"/>
        <w:rPr>
          <w:sz w:val="24"/>
          <w:szCs w:val="24"/>
        </w:rPr>
      </w:pPr>
    </w:p>
    <w:p w14:paraId="0ACEF478" w14:textId="77777777" w:rsidR="00604B36" w:rsidRDefault="00604B36">
      <w:pPr>
        <w:snapToGrid w:val="0"/>
        <w:spacing w:line="400" w:lineRule="exact"/>
        <w:rPr>
          <w:sz w:val="24"/>
          <w:szCs w:val="24"/>
        </w:rPr>
      </w:pPr>
    </w:p>
    <w:p w14:paraId="0DA50635" w14:textId="77777777" w:rsidR="00604B36" w:rsidRDefault="00604B36">
      <w:pPr>
        <w:adjustRightInd w:val="0"/>
        <w:snapToGrid w:val="0"/>
        <w:spacing w:line="400" w:lineRule="exact"/>
        <w:ind w:firstLineChars="200" w:firstLine="480"/>
        <w:rPr>
          <w:rFonts w:ascii="宋体" w:hAnsi="宋体"/>
          <w:snapToGrid w:val="0"/>
          <w:kern w:val="0"/>
          <w:sz w:val="24"/>
          <w:szCs w:val="24"/>
        </w:rPr>
      </w:pPr>
    </w:p>
    <w:sectPr w:rsidR="00604B36">
      <w:headerReference w:type="even" r:id="rId4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38B4" w14:textId="77777777" w:rsidR="006F034E" w:rsidRDefault="006F034E">
      <w:r>
        <w:separator/>
      </w:r>
    </w:p>
  </w:endnote>
  <w:endnote w:type="continuationSeparator" w:id="0">
    <w:p w14:paraId="6D6A23EB" w14:textId="77777777" w:rsidR="006F034E" w:rsidRDefault="006F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26446"/>
      <w:docPartObj>
        <w:docPartGallery w:val="Page Numbers (Bottom of Page)"/>
        <w:docPartUnique/>
      </w:docPartObj>
    </w:sdtPr>
    <w:sdtContent>
      <w:p w14:paraId="4E44B31F" w14:textId="40C2579C" w:rsidR="00B04E9C" w:rsidRDefault="00B04E9C">
        <w:pPr>
          <w:pStyle w:val="ab"/>
          <w:jc w:val="center"/>
        </w:pPr>
        <w:r>
          <w:fldChar w:fldCharType="begin"/>
        </w:r>
        <w:r>
          <w:instrText>PAGE   \* MERGEFORMAT</w:instrText>
        </w:r>
        <w:r>
          <w:fldChar w:fldCharType="separate"/>
        </w:r>
        <w:r>
          <w:rPr>
            <w:lang w:val="zh-CN"/>
          </w:rPr>
          <w:t>2</w:t>
        </w:r>
        <w:r>
          <w:fldChar w:fldCharType="end"/>
        </w:r>
      </w:p>
    </w:sdtContent>
  </w:sdt>
  <w:p w14:paraId="7626608C" w14:textId="77777777" w:rsidR="00B04E9C" w:rsidRDefault="00B04E9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2820" w14:textId="77777777" w:rsidR="006F034E" w:rsidRDefault="006F034E">
      <w:r>
        <w:separator/>
      </w:r>
    </w:p>
  </w:footnote>
  <w:footnote w:type="continuationSeparator" w:id="0">
    <w:p w14:paraId="0FA32AAE" w14:textId="77777777" w:rsidR="006F034E" w:rsidRDefault="006F0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DB4C" w14:textId="7840CC98" w:rsidR="00604B36" w:rsidRDefault="006F034E">
    <w:pPr>
      <w:pStyle w:val="ad"/>
    </w:pPr>
    <w:r>
      <w:rPr>
        <w:rFonts w:hint="eastAsia"/>
      </w:rPr>
      <w:t>国家</w:t>
    </w:r>
    <w:r>
      <w:rPr>
        <w:rFonts w:hint="eastAsia"/>
      </w:rPr>
      <w:t>科技成果转化</w:t>
    </w:r>
    <w:r w:rsidR="0084397C">
      <w:rPr>
        <w:rFonts w:hint="eastAsia"/>
      </w:rPr>
      <w:t>政策汇编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8DEC" w14:textId="4FD2AB30" w:rsidR="00604B36" w:rsidRDefault="006F034E">
    <w:pPr>
      <w:pStyle w:val="ad"/>
    </w:pPr>
    <w:r>
      <w:rPr>
        <w:rFonts w:hint="eastAsia"/>
      </w:rPr>
      <w:t>国家</w:t>
    </w:r>
    <w:r>
      <w:rPr>
        <w:rFonts w:hint="eastAsia"/>
      </w:rPr>
      <w:t>科技成果转化政策汇编</w:t>
    </w:r>
  </w:p>
  <w:p w14:paraId="6F4454FF" w14:textId="77777777" w:rsidR="00604B36" w:rsidRDefault="00604B36">
    <w:pPr>
      <w:pStyle w:val="ad"/>
      <w:pBdr>
        <w:bottom w:val="none" w:sz="0" w:space="0" w:color="auto"/>
      </w:pBdr>
      <w:tabs>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DFC8" w14:textId="77777777" w:rsidR="00604B36" w:rsidRDefault="006F034E">
    <w:pPr>
      <w:pStyle w:val="ad"/>
    </w:pPr>
    <w:r>
      <w:rPr>
        <w:rFonts w:hint="eastAsia"/>
      </w:rPr>
      <w:t>天津市关于深化项目评审、人才评价、机构评估改革的实施方案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japaneseCounting"/>
      <w:lvlText w:val="%1、"/>
      <w:lvlJc w:val="left"/>
      <w:pPr>
        <w:ind w:left="1325" w:hanging="720"/>
      </w:pPr>
      <w:rPr>
        <w:rFonts w:hint="default"/>
      </w:rPr>
    </w:lvl>
    <w:lvl w:ilvl="1">
      <w:start w:val="1"/>
      <w:numFmt w:val="lowerLetter"/>
      <w:lvlText w:val="%2)"/>
      <w:lvlJc w:val="left"/>
      <w:pPr>
        <w:ind w:left="1445" w:hanging="420"/>
      </w:pPr>
    </w:lvl>
    <w:lvl w:ilvl="2">
      <w:start w:val="1"/>
      <w:numFmt w:val="lowerRoman"/>
      <w:lvlText w:val="%3."/>
      <w:lvlJc w:val="right"/>
      <w:pPr>
        <w:ind w:left="1865" w:hanging="420"/>
      </w:pPr>
    </w:lvl>
    <w:lvl w:ilvl="3">
      <w:start w:val="1"/>
      <w:numFmt w:val="decimal"/>
      <w:lvlText w:val="%4."/>
      <w:lvlJc w:val="left"/>
      <w:pPr>
        <w:ind w:left="2285" w:hanging="420"/>
      </w:pPr>
    </w:lvl>
    <w:lvl w:ilvl="4">
      <w:start w:val="1"/>
      <w:numFmt w:val="lowerLetter"/>
      <w:lvlText w:val="%5)"/>
      <w:lvlJc w:val="left"/>
      <w:pPr>
        <w:ind w:left="2705" w:hanging="420"/>
      </w:pPr>
    </w:lvl>
    <w:lvl w:ilvl="5">
      <w:start w:val="1"/>
      <w:numFmt w:val="lowerRoman"/>
      <w:lvlText w:val="%6."/>
      <w:lvlJc w:val="right"/>
      <w:pPr>
        <w:ind w:left="3125" w:hanging="420"/>
      </w:pPr>
    </w:lvl>
    <w:lvl w:ilvl="6">
      <w:start w:val="1"/>
      <w:numFmt w:val="decimal"/>
      <w:lvlText w:val="%7."/>
      <w:lvlJc w:val="left"/>
      <w:pPr>
        <w:ind w:left="3545" w:hanging="420"/>
      </w:pPr>
    </w:lvl>
    <w:lvl w:ilvl="7">
      <w:start w:val="1"/>
      <w:numFmt w:val="lowerLetter"/>
      <w:lvlText w:val="%8)"/>
      <w:lvlJc w:val="left"/>
      <w:pPr>
        <w:ind w:left="3965" w:hanging="420"/>
      </w:pPr>
    </w:lvl>
    <w:lvl w:ilvl="8">
      <w:start w:val="1"/>
      <w:numFmt w:val="lowerRoman"/>
      <w:lvlText w:val="%9."/>
      <w:lvlJc w:val="right"/>
      <w:pPr>
        <w:ind w:left="4385" w:hanging="420"/>
      </w:pPr>
    </w:lvl>
  </w:abstractNum>
  <w:abstractNum w:abstractNumId="1" w15:restartNumberingAfterBreak="0">
    <w:nsid w:val="0053208E"/>
    <w:multiLevelType w:val="singleLevel"/>
    <w:tmpl w:val="0053208E"/>
    <w:lvl w:ilvl="0">
      <w:start w:val="10"/>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50"/>
    <w:rsid w:val="00062C70"/>
    <w:rsid w:val="00094E69"/>
    <w:rsid w:val="00147EED"/>
    <w:rsid w:val="002E55B9"/>
    <w:rsid w:val="00324D51"/>
    <w:rsid w:val="00485F92"/>
    <w:rsid w:val="005E5550"/>
    <w:rsid w:val="00604B36"/>
    <w:rsid w:val="006F034E"/>
    <w:rsid w:val="0084397C"/>
    <w:rsid w:val="00946D9D"/>
    <w:rsid w:val="00A3118D"/>
    <w:rsid w:val="00A54C89"/>
    <w:rsid w:val="00AB30AB"/>
    <w:rsid w:val="00B04E9C"/>
    <w:rsid w:val="00CA6160"/>
    <w:rsid w:val="00D12407"/>
    <w:rsid w:val="06901D6B"/>
    <w:rsid w:val="07493186"/>
    <w:rsid w:val="1E70360B"/>
    <w:rsid w:val="518A09A7"/>
    <w:rsid w:val="60192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1130C"/>
  <w15:docId w15:val="{09EF1E4C-9B00-4366-A6BA-61D320AF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cs="宋体"/>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Pr>
      <w:rFonts w:ascii="宋体"/>
      <w:sz w:val="18"/>
      <w:szCs w:val="18"/>
    </w:rPr>
  </w:style>
  <w:style w:type="paragraph" w:styleId="TOC3">
    <w:name w:val="toc 3"/>
    <w:basedOn w:val="a"/>
    <w:next w:val="a"/>
    <w:uiPriority w:val="39"/>
    <w:qFormat/>
    <w:pPr>
      <w:ind w:leftChars="400" w:left="840"/>
    </w:pPr>
  </w:style>
  <w:style w:type="paragraph" w:styleId="a5">
    <w:name w:val="Plain Text"/>
    <w:basedOn w:val="a"/>
    <w:link w:val="a6"/>
    <w:uiPriority w:val="99"/>
    <w:qFormat/>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link w:val="a8"/>
    <w:uiPriority w:val="99"/>
    <w:qFormat/>
    <w:pPr>
      <w:ind w:leftChars="2500" w:left="100"/>
    </w:pPr>
  </w:style>
  <w:style w:type="paragraph" w:styleId="a9">
    <w:name w:val="Balloon Text"/>
    <w:basedOn w:val="a"/>
    <w:link w:val="aa"/>
    <w:uiPriority w:val="99"/>
    <w:qFormat/>
    <w:rPr>
      <w:sz w:val="18"/>
      <w:szCs w:val="18"/>
    </w:rPr>
  </w:style>
  <w:style w:type="paragraph" w:styleId="ab">
    <w:name w:val="footer"/>
    <w:basedOn w:val="a"/>
    <w:link w:val="ac"/>
    <w:uiPriority w:val="99"/>
    <w:qFormat/>
    <w:pPr>
      <w:tabs>
        <w:tab w:val="center" w:pos="4153"/>
        <w:tab w:val="right" w:pos="8306"/>
      </w:tabs>
      <w:snapToGrid w:val="0"/>
      <w:jc w:val="left"/>
    </w:pPr>
    <w:rPr>
      <w:rFonts w:cs="宋体"/>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rFonts w:cs="宋体"/>
      <w:sz w:val="18"/>
      <w:szCs w:val="18"/>
    </w:rPr>
  </w:style>
  <w:style w:type="paragraph" w:styleId="TOC1">
    <w:name w:val="toc 1"/>
    <w:basedOn w:val="a"/>
    <w:next w:val="a"/>
    <w:uiPriority w:val="39"/>
    <w:qFormat/>
    <w:pPr>
      <w:tabs>
        <w:tab w:val="right" w:leader="dot" w:pos="8296"/>
      </w:tabs>
      <w:spacing w:line="560" w:lineRule="exact"/>
    </w:pPr>
    <w:rPr>
      <w:rFonts w:ascii="仿宋_GB2312" w:eastAsia="仿宋_GB2312" w:hAnsi="黑体"/>
      <w:b/>
      <w:sz w:val="28"/>
      <w:szCs w:val="28"/>
    </w:rPr>
  </w:style>
  <w:style w:type="paragraph" w:styleId="TOC2">
    <w:name w:val="toc 2"/>
    <w:basedOn w:val="a"/>
    <w:next w:val="a"/>
    <w:uiPriority w:val="39"/>
    <w:qFormat/>
    <w:pPr>
      <w:tabs>
        <w:tab w:val="right" w:leader="dot" w:pos="8302"/>
      </w:tabs>
      <w:ind w:leftChars="200" w:left="420"/>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Hyperlink"/>
    <w:basedOn w:val="a0"/>
    <w:uiPriority w:val="99"/>
    <w:qFormat/>
    <w:rPr>
      <w:color w:val="00002E"/>
      <w:u w:val="none"/>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20">
    <w:name w:val="标题 2 字符"/>
    <w:basedOn w:val="a0"/>
    <w:link w:val="2"/>
    <w:uiPriority w:val="9"/>
    <w:qFormat/>
    <w:rPr>
      <w:rFonts w:ascii="Cambria" w:eastAsia="宋体" w:hAnsi="Cambria" w:cs="宋体"/>
      <w:b/>
      <w:bCs/>
      <w:sz w:val="32"/>
      <w:szCs w:val="32"/>
    </w:rPr>
  </w:style>
  <w:style w:type="paragraph" w:styleId="af4">
    <w:name w:val="List Paragraph"/>
    <w:basedOn w:val="a"/>
    <w:uiPriority w:val="34"/>
    <w:qFormat/>
    <w:pPr>
      <w:ind w:firstLineChars="200" w:firstLine="420"/>
    </w:pPr>
    <w:rPr>
      <w:rFonts w:cs="宋体"/>
    </w:rPr>
  </w:style>
  <w:style w:type="character" w:customStyle="1" w:styleId="aa">
    <w:name w:val="批注框文本 字符"/>
    <w:basedOn w:val="a0"/>
    <w:link w:val="a9"/>
    <w:uiPriority w:val="99"/>
    <w:qFormat/>
    <w:rPr>
      <w:rFonts w:ascii="Calibri" w:eastAsia="宋体" w:hAnsi="Calibri" w:cs="Times New Roman"/>
      <w:sz w:val="18"/>
      <w:szCs w:val="18"/>
    </w:rPr>
  </w:style>
  <w:style w:type="character" w:customStyle="1" w:styleId="apple-converted-space">
    <w:name w:val="apple-converted-space"/>
    <w:basedOn w:val="a0"/>
    <w:qFormat/>
  </w:style>
  <w:style w:type="character" w:customStyle="1" w:styleId="a4">
    <w:name w:val="文档结构图 字符"/>
    <w:basedOn w:val="a0"/>
    <w:link w:val="a3"/>
    <w:uiPriority w:val="99"/>
    <w:qFormat/>
    <w:rPr>
      <w:rFonts w:ascii="宋体" w:eastAsia="宋体" w:hAnsi="Calibri" w:cs="Times New Roman"/>
      <w:sz w:val="18"/>
      <w:szCs w:val="18"/>
    </w:rPr>
  </w:style>
  <w:style w:type="paragraph" w:customStyle="1" w:styleId="11">
    <w:name w:val="列出段落1"/>
    <w:basedOn w:val="a"/>
    <w:uiPriority w:val="34"/>
    <w:qFormat/>
    <w:pPr>
      <w:ind w:firstLineChars="200" w:firstLine="420"/>
    </w:pPr>
  </w:style>
  <w:style w:type="character" w:customStyle="1" w:styleId="30">
    <w:name w:val="标题 3 字符"/>
    <w:basedOn w:val="a0"/>
    <w:link w:val="3"/>
    <w:uiPriority w:val="9"/>
    <w:qFormat/>
    <w:rPr>
      <w:rFonts w:ascii="Calibri" w:eastAsia="宋体" w:hAnsi="Calibri" w:cs="Times New Roman"/>
      <w:b/>
      <w:bCs/>
      <w:sz w:val="32"/>
      <w:szCs w:val="32"/>
    </w:rPr>
  </w:style>
  <w:style w:type="character" w:customStyle="1" w:styleId="a6">
    <w:name w:val="纯文本 字符"/>
    <w:basedOn w:val="a0"/>
    <w:link w:val="a5"/>
    <w:uiPriority w:val="99"/>
    <w:qFormat/>
    <w:rPr>
      <w:rFonts w:ascii="宋体" w:eastAsia="宋体" w:hAnsi="宋体" w:cs="宋体"/>
      <w:kern w:val="0"/>
      <w:sz w:val="24"/>
      <w:szCs w:val="24"/>
    </w:rPr>
  </w:style>
  <w:style w:type="character" w:customStyle="1" w:styleId="a8">
    <w:name w:val="日期 字符"/>
    <w:basedOn w:val="a0"/>
    <w:link w:val="a7"/>
    <w:uiPriority w:val="99"/>
    <w:qFormat/>
    <w:rPr>
      <w:rFonts w:ascii="Calibri" w:hAnsi="Calibri"/>
      <w:kern w:val="2"/>
      <w:sz w:val="21"/>
      <w:szCs w:val="22"/>
    </w:rPr>
  </w:style>
  <w:style w:type="paragraph" w:customStyle="1" w:styleId="text-des">
    <w:name w:val="text-des"/>
    <w:basedOn w:val="a"/>
    <w:qFormat/>
    <w:pPr>
      <w:widowControl/>
      <w:spacing w:before="100" w:beforeAutospacing="1" w:after="100" w:afterAutospacing="1"/>
      <w:jc w:val="left"/>
    </w:pPr>
    <w:rPr>
      <w:rFonts w:ascii="宋体" w:hAnsi="宋体" w:cs="宋体"/>
      <w:kern w:val="0"/>
      <w:sz w:val="24"/>
      <w:szCs w:val="24"/>
    </w:rPr>
  </w:style>
  <w:style w:type="paragraph" w:customStyle="1" w:styleId="lanse">
    <w:name w:val="lanse"/>
    <w:basedOn w:val="a"/>
    <w:qFormat/>
    <w:pPr>
      <w:widowControl/>
      <w:spacing w:before="100" w:beforeAutospacing="1" w:after="100" w:afterAutospacing="1"/>
      <w:jc w:val="left"/>
    </w:pPr>
    <w:rPr>
      <w:rFonts w:ascii="宋体" w:hAnsi="宋体" w:cs="宋体"/>
      <w:kern w:val="0"/>
      <w:sz w:val="24"/>
      <w:szCs w:val="24"/>
    </w:rPr>
  </w:style>
  <w:style w:type="character" w:customStyle="1" w:styleId="yanse">
    <w:name w:val="yanse"/>
    <w:basedOn w:val="a0"/>
    <w:qFormat/>
  </w:style>
  <w:style w:type="paragraph" w:styleId="TOC">
    <w:name w:val="TOC Heading"/>
    <w:basedOn w:val="1"/>
    <w:next w:val="a"/>
    <w:uiPriority w:val="39"/>
    <w:unhideWhenUsed/>
    <w:qFormat/>
    <w:rsid w:val="00AB30A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izi.org.cn/doc/39130.html" TargetMode="External"/><Relationship Id="rId18" Type="http://schemas.openxmlformats.org/officeDocument/2006/relationships/hyperlink" Target="https://www.shui5.cn/article/c3/107741.html" TargetMode="External"/><Relationship Id="rId26" Type="http://schemas.openxmlformats.org/officeDocument/2006/relationships/hyperlink" Target="https://www.shui5.cn/article/33/23937.html" TargetMode="External"/><Relationship Id="rId39" Type="http://schemas.openxmlformats.org/officeDocument/2006/relationships/hyperlink" Target="http://www.chinatax.gov.cn/n810341/n810755/c2278626/5127379/files/11bd5bee02d5445b96651dc75c8cb6aa.doc" TargetMode="External"/><Relationship Id="rId3" Type="http://schemas.openxmlformats.org/officeDocument/2006/relationships/numbering" Target="numbering.xml"/><Relationship Id="rId21" Type="http://schemas.openxmlformats.org/officeDocument/2006/relationships/hyperlink" Target="https://www.shui5.cn/article/1a/34568.html" TargetMode="External"/><Relationship Id="rId34" Type="http://schemas.openxmlformats.org/officeDocument/2006/relationships/hyperlink" Target="https://www.shui5.cn/article/b7/40378.html"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waizi.org.cn/doc/39130.html" TargetMode="External"/><Relationship Id="rId17" Type="http://schemas.openxmlformats.org/officeDocument/2006/relationships/hyperlink" Target="http://www.xuegeshui.com/knowledge/8ae085d864825d49016496422b6d1a0d" TargetMode="External"/><Relationship Id="rId25" Type="http://schemas.openxmlformats.org/officeDocument/2006/relationships/hyperlink" Target="https://www.shui5.cn/article/33/23937.html" TargetMode="External"/><Relationship Id="rId33" Type="http://schemas.openxmlformats.org/officeDocument/2006/relationships/hyperlink" Target="https://www.shui5.cn/article/b7/40378.html" TargetMode="External"/><Relationship Id="rId38" Type="http://schemas.openxmlformats.org/officeDocument/2006/relationships/hyperlink" Target="http://www.chinatax.gov.cn/n810341/n810755/c2278626/5127379/files/bfcb763bfdfd4a26b575c921ef76cdcb.doc" TargetMode="External"/><Relationship Id="rId2" Type="http://schemas.openxmlformats.org/officeDocument/2006/relationships/customXml" Target="../customXml/item2.xml"/><Relationship Id="rId16" Type="http://schemas.openxmlformats.org/officeDocument/2006/relationships/hyperlink" Target="http://www.xuegeshui.com/knowledge/8ae085d864825d49016496422b6d1a0d" TargetMode="External"/><Relationship Id="rId20" Type="http://schemas.openxmlformats.org/officeDocument/2006/relationships/hyperlink" Target="https://www.shui5.cn/article/a6/83651.html" TargetMode="External"/><Relationship Id="rId29" Type="http://schemas.openxmlformats.org/officeDocument/2006/relationships/hyperlink" Target="https://www.shui5.cn/article/e3/36091.html" TargetMode="External"/><Relationship Id="rId41" Type="http://schemas.openxmlformats.org/officeDocument/2006/relationships/hyperlink" Target="http://www.chinatax.gov.cn/n810341/n810755/c2278626/5127379/files/8c39b30f1749450ab4a68432217295aa.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shui5.cn/article/b7/40378.html" TargetMode="External"/><Relationship Id="rId32" Type="http://schemas.openxmlformats.org/officeDocument/2006/relationships/hyperlink" Target="https://www.shui5.cn/article/30/21946.html" TargetMode="External"/><Relationship Id="rId37" Type="http://schemas.openxmlformats.org/officeDocument/2006/relationships/hyperlink" Target="http://www.chinatax.gov.cn/n810341/n810755/c2278626/5127379/files/6114a9aed80847b3b91633d3ce0c98f0.doc" TargetMode="External"/><Relationship Id="rId40" Type="http://schemas.openxmlformats.org/officeDocument/2006/relationships/hyperlink" Target="http://www.chinatax.gov.cn/n810341/n810755/c2278626/5127379/files/f7f1a5f5edea4735b3750bd46d9a3885.doc" TargetMode="External"/><Relationship Id="rId5" Type="http://schemas.openxmlformats.org/officeDocument/2006/relationships/settings" Target="settings.xml"/><Relationship Id="rId15" Type="http://schemas.openxmlformats.org/officeDocument/2006/relationships/hyperlink" Target="http://www.xuegeshui.com/knowledge/8ae085d864825d490164973406572163" TargetMode="External"/><Relationship Id="rId23" Type="http://schemas.openxmlformats.org/officeDocument/2006/relationships/hyperlink" Target="https://www.shui5.cn/article/b7/40378.html" TargetMode="External"/><Relationship Id="rId28" Type="http://schemas.openxmlformats.org/officeDocument/2006/relationships/hyperlink" Target="https://www.shui5.cn/article/ed/24324.html" TargetMode="External"/><Relationship Id="rId36" Type="http://schemas.openxmlformats.org/officeDocument/2006/relationships/hyperlink" Target="https://www.shui5.cn/article/ed/24324.html" TargetMode="External"/><Relationship Id="rId10" Type="http://schemas.openxmlformats.org/officeDocument/2006/relationships/footer" Target="footer1.xml"/><Relationship Id="rId19" Type="http://schemas.openxmlformats.org/officeDocument/2006/relationships/hyperlink" Target="https://www.shui5.cn/article/a6/83651.html" TargetMode="External"/><Relationship Id="rId31" Type="http://schemas.openxmlformats.org/officeDocument/2006/relationships/hyperlink" Target="https://www.shui5.cn/article/30/21946.htm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xuegeshui.com/knowledge/8ae085d864825d490164973406572163" TargetMode="External"/><Relationship Id="rId22" Type="http://schemas.openxmlformats.org/officeDocument/2006/relationships/hyperlink" Target="https://www.shui5.cn/article/1a/34568.html" TargetMode="External"/><Relationship Id="rId27" Type="http://schemas.openxmlformats.org/officeDocument/2006/relationships/hyperlink" Target="https://www.shui5.cn/article/ed/24324.html" TargetMode="External"/><Relationship Id="rId30" Type="http://schemas.openxmlformats.org/officeDocument/2006/relationships/hyperlink" Target="https://www.shui5.cn/article/e3/36091.html" TargetMode="External"/><Relationship Id="rId35" Type="http://schemas.openxmlformats.org/officeDocument/2006/relationships/hyperlink" Target="https://www.shui5.cn/article/ed/24324.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E2AEA-DD62-4037-8AC7-13A63FAB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157</Pages>
  <Words>21014</Words>
  <Characters>119784</Characters>
  <Application>Microsoft Office Word</Application>
  <DocSecurity>0</DocSecurity>
  <Lines>998</Lines>
  <Paragraphs>281</Paragraphs>
  <ScaleCrop>false</ScaleCrop>
  <Company>Microsoft</Company>
  <LinksUpToDate>false</LinksUpToDate>
  <CharactersWithSpaces>140517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fanyuxiu</dc:creator>
  <cp:lastModifiedBy>小沫</cp:lastModifiedBy>
  <cp:revision>3</cp:revision>
  <cp:lastPrinted>2021-03-31T02:58:00Z</cp:lastPrinted>
  <dcterms:created xsi:type="dcterms:W3CDTF">2021-10-28T09:14:00Z</dcterms:created>
  <dcterms:modified xsi:type="dcterms:W3CDTF">2021-10-28T09:15:00Z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c819a9895131472abed06153de2d22d6</vt:lpwstr>
  </property>
</Properties>
</file>