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3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"/>
        <w:gridCol w:w="2000"/>
        <w:gridCol w:w="640"/>
        <w:gridCol w:w="820"/>
        <w:gridCol w:w="500"/>
        <w:gridCol w:w="500"/>
        <w:gridCol w:w="660"/>
        <w:gridCol w:w="500"/>
        <w:gridCol w:w="540"/>
        <w:gridCol w:w="640"/>
        <w:gridCol w:w="620"/>
        <w:gridCol w:w="580"/>
        <w:gridCol w:w="1480"/>
        <w:gridCol w:w="1060"/>
        <w:gridCol w:w="1520"/>
        <w:gridCol w:w="740"/>
        <w:gridCol w:w="1160"/>
      </w:tblGrid>
      <w:tr w:rsidR="006911DA" w14:paraId="2F9998AF" w14:textId="77777777">
        <w:trPr>
          <w:trHeight w:val="350"/>
        </w:trPr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1E9D" w14:textId="77777777" w:rsidR="006911DA" w:rsidRDefault="006911DA">
            <w:pPr>
              <w:rPr>
                <w:lang w:eastAsia="zh-C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60B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2"/>
                <w:szCs w:val="22"/>
                <w:lang w:val="zh-TW" w:eastAsia="zh-TW"/>
              </w:rPr>
              <w:t>附件</w:t>
            </w:r>
            <w:r>
              <w:rPr>
                <w:rFonts w:ascii="黑体" w:eastAsia="黑体" w:hAnsi="黑体" w:cs="黑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4846F" w14:textId="77777777" w:rsidR="006911DA" w:rsidRDefault="006911DA"/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94708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B3ED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189E0" w14:textId="77777777" w:rsidR="006911DA" w:rsidRDefault="006911DA"/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33D1A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BE969" w14:textId="77777777" w:rsidR="006911DA" w:rsidRDefault="006911DA"/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62840" w14:textId="77777777" w:rsidR="006911DA" w:rsidRDefault="006911DA"/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3078D" w14:textId="77777777" w:rsidR="006911DA" w:rsidRDefault="006911DA"/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58011" w14:textId="77777777" w:rsidR="006911DA" w:rsidRDefault="006911DA"/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EFD5" w14:textId="77777777" w:rsidR="006911DA" w:rsidRDefault="006911DA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38855" w14:textId="77777777" w:rsidR="006911DA" w:rsidRDefault="006911DA"/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2096F" w14:textId="77777777" w:rsidR="006911DA" w:rsidRDefault="006911DA"/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0B805" w14:textId="77777777" w:rsidR="006911DA" w:rsidRDefault="006911DA"/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89B5" w14:textId="77777777" w:rsidR="006911DA" w:rsidRDefault="006911DA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C231" w14:textId="77777777" w:rsidR="006911DA" w:rsidRDefault="006911DA"/>
        </w:tc>
      </w:tr>
      <w:tr w:rsidR="006911DA" w14:paraId="70F9BE4D" w14:textId="77777777">
        <w:trPr>
          <w:trHeight w:val="937"/>
        </w:trPr>
        <w:tc>
          <w:tcPr>
            <w:tcW w:w="143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344F8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  <w:lang w:val="zh-TW" w:eastAsia="zh-TW"/>
              </w:rPr>
              <w:t>省（区、市）第十四届全国学生运动会科学论文报告会论文报送总表</w:t>
            </w:r>
          </w:p>
        </w:tc>
      </w:tr>
      <w:tr w:rsidR="006911DA" w14:paraId="0800DBBC" w14:textId="77777777">
        <w:trPr>
          <w:trHeight w:val="12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7281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编号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3934E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论文名称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70C61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所属领域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8E13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作者姓名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14885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性别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7D316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B262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出生年月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D26B5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职  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A935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职  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24854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研究专长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DC097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最后学历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4749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最后学位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7AB0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工作单位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06A23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第一作者单位属性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47D09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通讯地址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D9535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联系电话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1DFBB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电子邮箱</w:t>
            </w:r>
          </w:p>
        </w:tc>
      </w:tr>
      <w:tr w:rsidR="006911DA" w14:paraId="2E600EA5" w14:textId="77777777">
        <w:trPr>
          <w:trHeight w:val="2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A63C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1E69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8E669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07A9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BD1B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7F11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62E0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A11F4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F8AA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79178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49026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B655" w14:textId="77777777" w:rsidR="006911DA" w:rsidRDefault="00F0039D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9B04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D4E1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768E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ED85" w14:textId="77777777" w:rsidR="006911DA" w:rsidRDefault="00F0039D">
            <w:pPr>
              <w:pStyle w:val="A5"/>
              <w:widowControl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BB3E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6911DA" w14:paraId="11215413" w14:textId="77777777">
        <w:trPr>
          <w:trHeight w:val="2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E909B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5AC8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D87A4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98860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B6FF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63299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FE8E1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DCA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EAF2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19B98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AF3CD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7FAA9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7CA30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44E09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2646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253B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6D8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6911DA" w14:paraId="768BD69E" w14:textId="77777777">
        <w:trPr>
          <w:trHeight w:val="2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329EE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5ECE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E12C0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22ACB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05576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B4DB0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006CB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179E1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D884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2CA76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FE8F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B128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8131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11EB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51A24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8BD0D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9A42B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6911DA" w14:paraId="6788CE3C" w14:textId="77777777">
        <w:trPr>
          <w:trHeight w:val="2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552C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64F6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1D10E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DD25D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C102E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78BF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0E8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8346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F015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9A70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6BC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1712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0E86D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1841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9F80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4EB5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033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6911DA" w14:paraId="19DA033A" w14:textId="77777777">
        <w:trPr>
          <w:trHeight w:val="2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CC6A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2CB1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56056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D9B81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3A30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B3B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9009F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9BEF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0A09E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E836D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9EA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72D08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766F1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51FF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91116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73A6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8E68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6911DA" w14:paraId="6CB7AA3F" w14:textId="77777777">
        <w:trPr>
          <w:trHeight w:val="2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A7A92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1D3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6893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F2B4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D9034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BFD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16E9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0BBE4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4EC1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265D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562D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8F17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121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798A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5E3D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066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D844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6911DA" w14:paraId="0AEF7C0D" w14:textId="77777777">
        <w:trPr>
          <w:trHeight w:val="2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1DA8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B018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93814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902F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2FA2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33D6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84C3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10770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740A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703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3D34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0C44B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20E6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6057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CDEB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880DF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D0E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6911DA" w14:paraId="176A9B28" w14:textId="77777777">
        <w:trPr>
          <w:trHeight w:val="2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6A670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BD482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2D15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25EC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516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1D248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CE35B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F3AC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2F09E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9CCB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CBE7B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4715E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DE037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793F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B2281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786AD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968E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6911DA" w14:paraId="074676F2" w14:textId="77777777">
        <w:trPr>
          <w:trHeight w:val="265"/>
        </w:trPr>
        <w:tc>
          <w:tcPr>
            <w:tcW w:w="4397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F11A3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省级联系人姓名：                手机号码：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49EAF" w14:textId="77777777" w:rsidR="006911DA" w:rsidRDefault="006911DA">
            <w:pPr>
              <w:rPr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A52B" w14:textId="77777777" w:rsidR="006911DA" w:rsidRDefault="006911DA">
            <w:pPr>
              <w:rPr>
                <w:lang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55DBB" w14:textId="77777777" w:rsidR="006911DA" w:rsidRDefault="006911DA">
            <w:pPr>
              <w:rPr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9931E" w14:textId="77777777" w:rsidR="006911DA" w:rsidRDefault="006911DA">
            <w:pPr>
              <w:rPr>
                <w:lang w:eastAsia="zh-CN"/>
              </w:rPr>
            </w:pPr>
          </w:p>
        </w:tc>
        <w:tc>
          <w:tcPr>
            <w:tcW w:w="332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DCAFA" w14:textId="77777777" w:rsidR="006911DA" w:rsidRDefault="00F0039D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盖  章：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0B3EF" w14:textId="77777777" w:rsidR="006911DA" w:rsidRDefault="006911DA"/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ACDE" w14:textId="77777777" w:rsidR="006911DA" w:rsidRDefault="006911DA"/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A0B4" w14:textId="77777777" w:rsidR="006911DA" w:rsidRDefault="006911DA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1145A" w14:textId="77777777" w:rsidR="006911DA" w:rsidRDefault="006911DA"/>
        </w:tc>
      </w:tr>
      <w:tr w:rsidR="006911DA" w14:paraId="1D64DD5A" w14:textId="77777777">
        <w:trPr>
          <w:trHeight w:val="212"/>
        </w:trPr>
        <w:tc>
          <w:tcPr>
            <w:tcW w:w="4397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4DE8E0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B98E1" w14:textId="77777777" w:rsidR="006911DA" w:rsidRDefault="006911D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4B41C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E797D" w14:textId="77777777" w:rsidR="006911DA" w:rsidRDefault="006911D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945E" w14:textId="77777777" w:rsidR="006911DA" w:rsidRDefault="006911DA"/>
        </w:tc>
        <w:tc>
          <w:tcPr>
            <w:tcW w:w="332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639976" w14:textId="77777777" w:rsidR="006911DA" w:rsidRDefault="006911D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3305D" w14:textId="77777777" w:rsidR="006911DA" w:rsidRDefault="006911D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3A39" w14:textId="77777777" w:rsidR="006911DA" w:rsidRDefault="006911DA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D7FC3" w14:textId="77777777" w:rsidR="006911DA" w:rsidRDefault="006911DA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B3AA0" w14:textId="77777777" w:rsidR="006911DA" w:rsidRDefault="006911DA"/>
        </w:tc>
      </w:tr>
      <w:tr w:rsidR="006911DA" w14:paraId="05FA8D70" w14:textId="77777777">
        <w:trPr>
          <w:trHeight w:val="222"/>
        </w:trPr>
        <w:tc>
          <w:tcPr>
            <w:tcW w:w="4397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8C7546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BE562" w14:textId="77777777" w:rsidR="006911DA" w:rsidRDefault="006911D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BAA1B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AEEB" w14:textId="77777777" w:rsidR="006911DA" w:rsidRDefault="006911D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306F" w14:textId="77777777" w:rsidR="006911DA" w:rsidRDefault="006911DA"/>
        </w:tc>
        <w:tc>
          <w:tcPr>
            <w:tcW w:w="332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86DB9C" w14:textId="77777777" w:rsidR="006911DA" w:rsidRDefault="006911D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9583" w14:textId="77777777" w:rsidR="006911DA" w:rsidRDefault="006911D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B9203" w14:textId="77777777" w:rsidR="006911DA" w:rsidRDefault="006911DA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D6B9C" w14:textId="77777777" w:rsidR="006911DA" w:rsidRDefault="006911DA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61684" w14:textId="77777777" w:rsidR="006911DA" w:rsidRDefault="006911DA"/>
        </w:tc>
      </w:tr>
      <w:tr w:rsidR="006911DA" w14:paraId="16E46483" w14:textId="77777777">
        <w:trPr>
          <w:trHeight w:val="23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0C01A" w14:textId="77777777" w:rsidR="006911DA" w:rsidRDefault="006911DA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8B0D" w14:textId="77777777" w:rsidR="006911DA" w:rsidRDefault="006911D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30E3" w14:textId="77777777" w:rsidR="006911DA" w:rsidRDefault="006911DA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D5306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6EFDC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CAD3A" w14:textId="77777777" w:rsidR="006911DA" w:rsidRDefault="006911D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6FE6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79E9F" w14:textId="77777777" w:rsidR="006911DA" w:rsidRDefault="006911D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3251" w14:textId="77777777" w:rsidR="006911DA" w:rsidRDefault="006911D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057AB" w14:textId="77777777" w:rsidR="006911DA" w:rsidRDefault="006911D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019E7" w14:textId="77777777" w:rsidR="006911DA" w:rsidRDefault="006911DA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AA81" w14:textId="77777777" w:rsidR="006911DA" w:rsidRDefault="006911DA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ECCF" w14:textId="77777777" w:rsidR="006911DA" w:rsidRDefault="006911D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81CA" w14:textId="77777777" w:rsidR="006911DA" w:rsidRDefault="006911D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EBE4" w14:textId="77777777" w:rsidR="006911DA" w:rsidRDefault="006911DA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54492" w14:textId="77777777" w:rsidR="006911DA" w:rsidRDefault="006911DA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47E77" w14:textId="77777777" w:rsidR="006911DA" w:rsidRDefault="006911DA"/>
        </w:tc>
      </w:tr>
      <w:tr w:rsidR="006911DA" w14:paraId="030641FD" w14:textId="77777777">
        <w:trPr>
          <w:trHeight w:val="23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0C1CB" w14:textId="77777777" w:rsidR="006911DA" w:rsidRDefault="006911DA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7582B" w14:textId="77777777" w:rsidR="006911DA" w:rsidRDefault="006911D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5824" w14:textId="77777777" w:rsidR="006911DA" w:rsidRDefault="006911DA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833EB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CAC36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9EC2" w14:textId="77777777" w:rsidR="006911DA" w:rsidRDefault="006911D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25E27" w14:textId="77777777" w:rsidR="006911DA" w:rsidRDefault="006911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2EAA9" w14:textId="77777777" w:rsidR="006911DA" w:rsidRDefault="006911D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15633" w14:textId="77777777" w:rsidR="006911DA" w:rsidRDefault="006911D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49F4C" w14:textId="77777777" w:rsidR="006911DA" w:rsidRDefault="006911D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FE600" w14:textId="77777777" w:rsidR="006911DA" w:rsidRDefault="006911DA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5B1A" w14:textId="77777777" w:rsidR="006911DA" w:rsidRDefault="006911DA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CAC3" w14:textId="77777777" w:rsidR="006911DA" w:rsidRDefault="006911D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57E46" w14:textId="77777777" w:rsidR="006911DA" w:rsidRDefault="006911D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9F854" w14:textId="77777777" w:rsidR="006911DA" w:rsidRDefault="006911DA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917F" w14:textId="77777777" w:rsidR="006911DA" w:rsidRDefault="006911DA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28CF3" w14:textId="77777777" w:rsidR="006911DA" w:rsidRDefault="006911DA"/>
        </w:tc>
      </w:tr>
      <w:tr w:rsidR="006911DA" w14:paraId="7C11C0E1" w14:textId="77777777">
        <w:trPr>
          <w:trHeight w:val="7560"/>
        </w:trPr>
        <w:tc>
          <w:tcPr>
            <w:tcW w:w="143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3631" w14:textId="77777777" w:rsidR="006911DA" w:rsidRDefault="00F0039D">
            <w:pPr>
              <w:pStyle w:val="A5"/>
              <w:widowControl/>
              <w:spacing w:after="24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zh-TW" w:eastAsia="zh-TW"/>
              </w:rPr>
              <w:t>填表说明：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br/>
              <w:t>1.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编号请以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“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省代码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+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数字序号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的形式填写。各省、自治区、直辖市及新疆生产建设兵团的代码分别为：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A.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北京市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B.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天津市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C.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上海市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D.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重庆市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E.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河北省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F.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山西省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G.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内蒙古自治区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H.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辽宁省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I.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吉林省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J.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黑龙江省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K.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江苏省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L.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浙江省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M.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安徽省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N.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福建省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O.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江西省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P.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山东省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Q.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河南省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R.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湖北省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S.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广东省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T.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湖南省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U.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海南省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V.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广西壮族自治区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W.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四川省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X.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贵州省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Y.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云南省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Z.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西藏自治区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陕西省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甘肃省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青海省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4.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宁夏回族自治区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新疆维吾尔自治区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6.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新疆生产建设兵团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7.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 xml:space="preserve">香港地区  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8.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澳门地区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br/>
              <w:t>如：北京市的论文编号为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A001—A160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，陕西省的论文编号为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1001—1160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。《论文报送总表》和《论文申报书》的编号必须请保持一致。《论文评审活页（匿名）》的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“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评审编号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”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不填写，不得出现省代码和编号。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所属领域请按照《第十四届全国学生运动会科学论文报告会选题指南》规定的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10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个领域按顺序填写，论文内容与所属领域须一致。论文所属领域为：一、学校体育理论与学校体育史研究；二、学校体育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  <w:t>与健康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课程与教学研究；三、学生体质健康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  <w:t>研究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；四、学校体育管理与保障机制；五、体育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  <w:t>与健康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师资队伍建设研究；六、学生卫生与健康教育研究；七、体育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  <w:t>培养健全人格与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促进心理健康研究；八、学校体育课余训练与竞赛研究；九、校园体育文化建设研究；十、校园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CN"/>
              </w:rPr>
              <w:t>体育专题研究。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作者姓名应填写本篇论文所有作者的姓名（每篇论文署名作者不得超过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位），其后的姓名、性别等栏目按第一作者的信息如实填写。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4.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第一作者单位属性请填写：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A.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基础教育阶段（学前教育、义务教育、高中教育阶段）；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B.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非基础教育阶段。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5.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请各省、自治区、直辖市教育厅（教委）、新疆生产建设兵团教育局按要求填写《论文报送总表》并加盖公章。</w:t>
            </w:r>
            <w:bookmarkStart w:id="0" w:name="_GoBack"/>
            <w:bookmarkEnd w:id="0"/>
          </w:p>
        </w:tc>
      </w:tr>
    </w:tbl>
    <w:p w14:paraId="2CBBA47A" w14:textId="77777777" w:rsidR="006911DA" w:rsidRDefault="006911DA" w:rsidP="001D18B9">
      <w:pPr>
        <w:pStyle w:val="A5"/>
        <w:spacing w:line="360" w:lineRule="exact"/>
        <w:sectPr w:rsidR="006911DA" w:rsidSect="001D18B9">
          <w:headerReference w:type="default" r:id="rId6"/>
          <w:pgSz w:w="16840" w:h="11900" w:orient="landscape"/>
          <w:pgMar w:top="1440" w:right="1800" w:bottom="1440" w:left="1800" w:header="851" w:footer="992" w:gutter="0"/>
          <w:cols w:space="720"/>
          <w:docGrid w:linePitch="326"/>
        </w:sectPr>
      </w:pPr>
    </w:p>
    <w:p w14:paraId="0E43571C" w14:textId="2B62B512" w:rsidR="006911DA" w:rsidRDefault="006911DA" w:rsidP="001D18B9">
      <w:pPr>
        <w:pStyle w:val="A5"/>
        <w:spacing w:line="360" w:lineRule="auto"/>
        <w:ind w:right="25"/>
      </w:pPr>
    </w:p>
    <w:sectPr w:rsidR="006911DA">
      <w:headerReference w:type="default" r:id="rId7"/>
      <w:pgSz w:w="11900" w:h="16840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67745" w14:textId="77777777" w:rsidR="007116CB" w:rsidRDefault="007116CB">
      <w:r>
        <w:separator/>
      </w:r>
    </w:p>
  </w:endnote>
  <w:endnote w:type="continuationSeparator" w:id="0">
    <w:p w14:paraId="306ADC87" w14:textId="77777777" w:rsidR="007116CB" w:rsidRDefault="0071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9256" w14:textId="77777777" w:rsidR="007116CB" w:rsidRDefault="007116CB">
      <w:r>
        <w:separator/>
      </w:r>
    </w:p>
  </w:footnote>
  <w:footnote w:type="continuationSeparator" w:id="0">
    <w:p w14:paraId="19667500" w14:textId="77777777" w:rsidR="007116CB" w:rsidRDefault="0071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BEF0" w14:textId="77777777" w:rsidR="006911DA" w:rsidRDefault="006911DA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3029" w14:textId="77777777" w:rsidR="006911DA" w:rsidRDefault="006911D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DA"/>
    <w:rsid w:val="001D18B9"/>
    <w:rsid w:val="005F1033"/>
    <w:rsid w:val="006911DA"/>
    <w:rsid w:val="007116CB"/>
    <w:rsid w:val="00F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675EF"/>
  <w15:docId w15:val="{9F76800C-1B90-4D97-A009-9FD8537B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5F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F1033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5F10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103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</dc:creator>
  <cp:lastModifiedBy>熊 毅</cp:lastModifiedBy>
  <cp:revision>3</cp:revision>
  <dcterms:created xsi:type="dcterms:W3CDTF">2020-04-01T06:13:00Z</dcterms:created>
  <dcterms:modified xsi:type="dcterms:W3CDTF">2020-04-01T06:19:00Z</dcterms:modified>
</cp:coreProperties>
</file>